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8306"/>
      </w:tblGrid>
      <w:tr w:rsidR="004D41E2" w:rsidRPr="004D41E2" w:rsidTr="004D41E2">
        <w:trPr>
          <w:trHeight w:val="780"/>
        </w:trPr>
        <w:tc>
          <w:tcPr>
            <w:tcW w:w="0" w:type="auto"/>
            <w:vAlign w:val="center"/>
            <w:hideMark/>
          </w:tcPr>
          <w:p w:rsidR="004D41E2" w:rsidRPr="004D41E2" w:rsidRDefault="004D41E2" w:rsidP="004D41E2">
            <w:pPr>
              <w:widowControl/>
              <w:spacing w:line="454" w:lineRule="atLeast"/>
              <w:jc w:val="center"/>
              <w:rPr>
                <w:rFonts w:ascii="宋体" w:eastAsia="宋体" w:hAnsi="宋体" w:cs="宋体"/>
                <w:color w:val="1660C3"/>
                <w:kern w:val="0"/>
                <w:sz w:val="25"/>
                <w:szCs w:val="25"/>
              </w:rPr>
            </w:pPr>
            <w:r w:rsidRPr="004D41E2">
              <w:rPr>
                <w:rFonts w:ascii="宋体" w:eastAsia="宋体" w:hAnsi="宋体" w:cs="宋体"/>
                <w:color w:val="1660C3"/>
                <w:kern w:val="0"/>
                <w:sz w:val="25"/>
                <w:szCs w:val="25"/>
              </w:rPr>
              <w:t>关于疫情防控期间东南大学毕业研究生学位授予相关工作的安排</w:t>
            </w:r>
          </w:p>
        </w:tc>
      </w:tr>
      <w:tr w:rsidR="004D41E2" w:rsidRPr="004D41E2" w:rsidTr="004D41E2">
        <w:trPr>
          <w:trHeight w:val="15"/>
        </w:trPr>
        <w:tc>
          <w:tcPr>
            <w:tcW w:w="0" w:type="auto"/>
            <w:vAlign w:val="center"/>
            <w:hideMark/>
          </w:tcPr>
          <w:p w:rsidR="004D41E2" w:rsidRPr="004D41E2" w:rsidRDefault="004D41E2" w:rsidP="004D41E2">
            <w:pPr>
              <w:widowControl/>
              <w:jc w:val="center"/>
              <w:rPr>
                <w:rFonts w:ascii="宋体" w:eastAsia="宋体" w:hAnsi="宋体" w:cs="宋体"/>
                <w:kern w:val="0"/>
                <w:sz w:val="2"/>
                <w:szCs w:val="18"/>
              </w:rPr>
            </w:pPr>
          </w:p>
        </w:tc>
      </w:tr>
    </w:tbl>
    <w:p w:rsidR="004D41E2" w:rsidRPr="004D41E2" w:rsidRDefault="004D41E2" w:rsidP="004D41E2">
      <w:pPr>
        <w:widowControl/>
        <w:jc w:val="left"/>
        <w:rPr>
          <w:rFonts w:ascii="宋体" w:eastAsia="宋体" w:hAnsi="宋体" w:cs="宋体"/>
          <w:vanish/>
          <w:kern w:val="0"/>
          <w:sz w:val="18"/>
          <w:szCs w:val="18"/>
        </w:rPr>
      </w:pPr>
    </w:p>
    <w:tbl>
      <w:tblPr>
        <w:tblW w:w="5000" w:type="pct"/>
        <w:tblCellMar>
          <w:left w:w="0" w:type="dxa"/>
          <w:right w:w="0" w:type="dxa"/>
        </w:tblCellMar>
        <w:tblLook w:val="04A0"/>
      </w:tblPr>
      <w:tblGrid>
        <w:gridCol w:w="8306"/>
      </w:tblGrid>
      <w:tr w:rsidR="004D41E2" w:rsidRPr="004D41E2" w:rsidTr="004D41E2">
        <w:trPr>
          <w:trHeight w:val="465"/>
        </w:trPr>
        <w:tc>
          <w:tcPr>
            <w:tcW w:w="0" w:type="auto"/>
            <w:vAlign w:val="center"/>
            <w:hideMark/>
          </w:tcPr>
          <w:p w:rsidR="004D41E2" w:rsidRPr="004D41E2" w:rsidRDefault="004D41E2" w:rsidP="004D41E2">
            <w:pPr>
              <w:widowControl/>
              <w:jc w:val="center"/>
              <w:rPr>
                <w:rFonts w:ascii="宋体" w:eastAsia="宋体" w:hAnsi="宋体" w:cs="宋体"/>
                <w:kern w:val="0"/>
                <w:sz w:val="18"/>
                <w:szCs w:val="18"/>
              </w:rPr>
            </w:pPr>
            <w:r w:rsidRPr="004D41E2">
              <w:rPr>
                <w:rFonts w:ascii="宋体" w:eastAsia="宋体" w:hAnsi="宋体" w:cs="宋体"/>
                <w:kern w:val="0"/>
                <w:sz w:val="18"/>
                <w:szCs w:val="18"/>
              </w:rPr>
              <w:t>发布人：罗斌  发布时间：2020-03-05   浏览次数:</w:t>
            </w:r>
            <w:r w:rsidRPr="004D41E2">
              <w:rPr>
                <w:rFonts w:ascii="宋体" w:eastAsia="宋体" w:hAnsi="宋体" w:cs="宋体"/>
                <w:kern w:val="0"/>
                <w:sz w:val="18"/>
              </w:rPr>
              <w:t xml:space="preserve">4438 </w:t>
            </w:r>
          </w:p>
        </w:tc>
      </w:tr>
    </w:tbl>
    <w:p w:rsidR="004D41E2" w:rsidRPr="004D41E2" w:rsidRDefault="004D41E2" w:rsidP="004D41E2">
      <w:pPr>
        <w:widowControl/>
        <w:jc w:val="left"/>
        <w:rPr>
          <w:rFonts w:ascii="宋体" w:eastAsia="宋体" w:hAnsi="宋体" w:cs="宋体"/>
          <w:vanish/>
          <w:kern w:val="0"/>
          <w:sz w:val="18"/>
          <w:szCs w:val="18"/>
        </w:rPr>
      </w:pPr>
    </w:p>
    <w:tbl>
      <w:tblPr>
        <w:tblW w:w="5000" w:type="pct"/>
        <w:tblCellMar>
          <w:left w:w="0" w:type="dxa"/>
          <w:right w:w="0" w:type="dxa"/>
        </w:tblCellMar>
        <w:tblLook w:val="04A0"/>
      </w:tblPr>
      <w:tblGrid>
        <w:gridCol w:w="8306"/>
      </w:tblGrid>
      <w:tr w:rsidR="004D41E2" w:rsidRPr="004D41E2" w:rsidTr="004D41E2">
        <w:tc>
          <w:tcPr>
            <w:tcW w:w="0" w:type="auto"/>
            <w:hideMark/>
          </w:tcPr>
          <w:p w:rsidR="004D41E2" w:rsidRPr="004D41E2" w:rsidRDefault="004D41E2" w:rsidP="004D41E2">
            <w:pPr>
              <w:widowControl/>
              <w:spacing w:before="240" w:after="240" w:line="360" w:lineRule="atLeast"/>
              <w:ind w:firstLineChars="200" w:firstLine="360"/>
              <w:jc w:val="left"/>
              <w:rPr>
                <w:rFonts w:ascii="宋体" w:eastAsia="宋体" w:hAnsi="宋体" w:cs="宋体"/>
                <w:color w:val="333333"/>
                <w:kern w:val="0"/>
                <w:sz w:val="16"/>
                <w:szCs w:val="16"/>
              </w:rPr>
            </w:pPr>
            <w:r w:rsidRPr="004D41E2">
              <w:rPr>
                <w:rFonts w:ascii="宋体" w:eastAsia="宋体" w:hAnsi="宋体" w:cs="宋体"/>
                <w:color w:val="333333"/>
                <w:kern w:val="0"/>
                <w:sz w:val="18"/>
                <w:szCs w:val="18"/>
              </w:rPr>
              <w:t>为贯彻落实习近平总书记关于坚决打赢疫情防控阻击战的重要指示精神和党中央、国务院决策部署,根据教育部、省教育厅以及学校有关工作要求</w:t>
            </w:r>
            <w:r w:rsidRPr="004D41E2">
              <w:rPr>
                <w:rFonts w:ascii="宋体" w:eastAsia="宋体" w:hAnsi="宋体" w:cs="宋体"/>
                <w:color w:val="333333"/>
                <w:kern w:val="0"/>
                <w:sz w:val="18"/>
                <w:szCs w:val="18"/>
                <w:shd w:val="clear" w:color="auto" w:fill="FFFFFF"/>
              </w:rPr>
              <w:t>，本着为研究生高度负责的态度，尽量降低疫情对研究生毕业、深造、就业造成的影响，最大程度地保证研究生顺利毕业、申请学位，在保障学位授予质量的前提下，将2020年春季毕业研究生的学位授予相关工作调整如下：</w:t>
            </w:r>
          </w:p>
          <w:p w:rsidR="004D41E2" w:rsidRPr="004D41E2" w:rsidRDefault="004D41E2" w:rsidP="004D41E2">
            <w:pPr>
              <w:widowControl/>
              <w:spacing w:before="240" w:after="240" w:line="360" w:lineRule="atLeast"/>
              <w:rPr>
                <w:rFonts w:ascii="宋体" w:eastAsia="宋体" w:hAnsi="宋体" w:cs="宋体"/>
                <w:color w:val="333333"/>
                <w:kern w:val="0"/>
                <w:sz w:val="16"/>
                <w:szCs w:val="16"/>
              </w:rPr>
            </w:pPr>
            <w:r w:rsidRPr="004D41E2">
              <w:rPr>
                <w:rFonts w:ascii="宋体" w:eastAsia="宋体" w:hAnsi="宋体" w:cs="宋体"/>
                <w:b/>
                <w:color w:val="333333"/>
                <w:kern w:val="0"/>
                <w:sz w:val="18"/>
              </w:rPr>
              <w:t>一、答辩申请与学位论文送审</w:t>
            </w:r>
          </w:p>
          <w:p w:rsidR="004D41E2" w:rsidRPr="004D41E2" w:rsidRDefault="004D41E2" w:rsidP="004D41E2">
            <w:pPr>
              <w:widowControl/>
              <w:spacing w:line="360" w:lineRule="atLeast"/>
              <w:ind w:firstLineChars="200" w:firstLine="360"/>
              <w:rPr>
                <w:rFonts w:ascii="宋体" w:eastAsia="宋体" w:hAnsi="宋体" w:cs="宋体"/>
                <w:color w:val="333333"/>
                <w:kern w:val="0"/>
                <w:sz w:val="16"/>
                <w:szCs w:val="16"/>
              </w:rPr>
            </w:pPr>
            <w:r w:rsidRPr="004D41E2">
              <w:rPr>
                <w:rFonts w:ascii="宋体" w:eastAsia="宋体" w:hAnsi="宋体" w:cs="宋体"/>
                <w:color w:val="333333"/>
                <w:kern w:val="0"/>
                <w:sz w:val="18"/>
                <w:szCs w:val="18"/>
              </w:rPr>
              <w:t>在疫情防控期间，研究生可通过电子邮件提交学位论文答辩申请表，导师、院系通过电子邮件审批，待疫情解除后各相关人员在纸质材料上补签字。</w:t>
            </w:r>
          </w:p>
          <w:p w:rsidR="004D41E2" w:rsidRPr="004D41E2" w:rsidRDefault="004D41E2" w:rsidP="004D41E2">
            <w:pPr>
              <w:widowControl/>
              <w:spacing w:line="360" w:lineRule="atLeast"/>
              <w:ind w:firstLineChars="200" w:firstLine="360"/>
              <w:rPr>
                <w:rFonts w:ascii="宋体" w:eastAsia="宋体" w:hAnsi="宋体" w:cs="宋体"/>
                <w:color w:val="333333"/>
                <w:kern w:val="0"/>
                <w:sz w:val="16"/>
                <w:szCs w:val="16"/>
              </w:rPr>
            </w:pPr>
            <w:r w:rsidRPr="004D41E2">
              <w:rPr>
                <w:rFonts w:ascii="宋体" w:eastAsia="宋体" w:hAnsi="宋体" w:cs="宋体"/>
                <w:color w:val="333333"/>
                <w:kern w:val="0"/>
                <w:sz w:val="18"/>
                <w:szCs w:val="18"/>
              </w:rPr>
              <w:t>硕士研究生通过院系提交电子版学位论文（涉密学位论文除外），研究生院抽盲后采用</w:t>
            </w:r>
            <w:r w:rsidRPr="004D41E2">
              <w:rPr>
                <w:rFonts w:ascii="宋体" w:eastAsia="宋体" w:hAnsi="宋体" w:cs="宋体"/>
                <w:color w:val="333333"/>
                <w:kern w:val="0"/>
                <w:sz w:val="18"/>
                <w:szCs w:val="18"/>
                <w:shd w:val="clear" w:color="auto" w:fill="FFFFFF"/>
              </w:rPr>
              <w:t>电子版</w:t>
            </w:r>
            <w:r w:rsidRPr="004D41E2">
              <w:rPr>
                <w:rFonts w:ascii="宋体" w:eastAsia="宋体" w:hAnsi="宋体" w:cs="宋体"/>
                <w:color w:val="333333"/>
                <w:kern w:val="0"/>
                <w:sz w:val="18"/>
                <w:szCs w:val="18"/>
              </w:rPr>
              <w:t>学位论文送审。专家评审意见反馈后，研究生院及时将评审意见发邮件通知硕士研究生。</w:t>
            </w:r>
            <w:r w:rsidRPr="004D41E2">
              <w:rPr>
                <w:rFonts w:ascii="宋体" w:eastAsia="宋体" w:hAnsi="宋体" w:cs="宋体"/>
                <w:b/>
                <w:color w:val="333333"/>
                <w:kern w:val="0"/>
                <w:sz w:val="18"/>
              </w:rPr>
              <w:t>（具体流程请见附件一）</w:t>
            </w:r>
          </w:p>
          <w:p w:rsidR="004D41E2" w:rsidRPr="004D41E2" w:rsidRDefault="004D41E2" w:rsidP="004D41E2">
            <w:pPr>
              <w:widowControl/>
              <w:spacing w:line="360" w:lineRule="atLeast"/>
              <w:ind w:firstLineChars="200" w:firstLine="360"/>
              <w:rPr>
                <w:rFonts w:ascii="宋体" w:eastAsia="宋体" w:hAnsi="宋体" w:cs="宋体"/>
                <w:color w:val="333333"/>
                <w:kern w:val="0"/>
                <w:sz w:val="16"/>
                <w:szCs w:val="16"/>
              </w:rPr>
            </w:pPr>
            <w:r w:rsidRPr="004D41E2">
              <w:rPr>
                <w:rFonts w:ascii="宋体" w:eastAsia="宋体" w:hAnsi="宋体" w:cs="宋体"/>
                <w:color w:val="333333"/>
                <w:kern w:val="0"/>
                <w:sz w:val="18"/>
                <w:szCs w:val="18"/>
              </w:rPr>
              <w:t>博士研究生学位论文（涉密学位论文除外）送审和评议均通过研究生信息服务系统在网上</w:t>
            </w:r>
            <w:r w:rsidRPr="004D41E2">
              <w:rPr>
                <w:rFonts w:ascii="宋体" w:eastAsia="宋体" w:hAnsi="宋体" w:cs="宋体"/>
                <w:color w:val="333333"/>
                <w:kern w:val="0"/>
                <w:sz w:val="18"/>
                <w:szCs w:val="18"/>
                <w:shd w:val="clear" w:color="auto" w:fill="FFFFFF"/>
              </w:rPr>
              <w:t>直接</w:t>
            </w:r>
            <w:r w:rsidRPr="004D41E2">
              <w:rPr>
                <w:rFonts w:ascii="宋体" w:eastAsia="宋体" w:hAnsi="宋体" w:cs="宋体"/>
                <w:color w:val="333333"/>
                <w:kern w:val="0"/>
                <w:sz w:val="18"/>
                <w:szCs w:val="18"/>
              </w:rPr>
              <w:t>操作完成，包括学位论文上传、论文送审、专家评阅、结果反馈等各环节。研究生院按简化流程办理，无需见面审批。评审意见返回后研究生院及时将电子版评审意见发邮件通知博士研究生。</w:t>
            </w:r>
            <w:r w:rsidRPr="004D41E2">
              <w:rPr>
                <w:rFonts w:ascii="宋体" w:eastAsia="宋体" w:hAnsi="宋体" w:cs="宋体"/>
                <w:b/>
                <w:color w:val="333333"/>
                <w:kern w:val="0"/>
                <w:sz w:val="18"/>
              </w:rPr>
              <w:t>（具体流程请见附件二）</w:t>
            </w:r>
          </w:p>
          <w:p w:rsidR="004D41E2" w:rsidRPr="004D41E2" w:rsidRDefault="004D41E2" w:rsidP="004D41E2">
            <w:pPr>
              <w:widowControl/>
              <w:spacing w:before="240" w:after="240" w:line="360" w:lineRule="atLeast"/>
              <w:rPr>
                <w:rFonts w:ascii="宋体" w:eastAsia="宋体" w:hAnsi="宋体" w:cs="宋体"/>
                <w:color w:val="333333"/>
                <w:kern w:val="0"/>
                <w:sz w:val="16"/>
                <w:szCs w:val="16"/>
              </w:rPr>
            </w:pPr>
            <w:r w:rsidRPr="004D41E2">
              <w:rPr>
                <w:rFonts w:ascii="宋体" w:eastAsia="宋体" w:hAnsi="宋体" w:cs="宋体"/>
                <w:b/>
                <w:color w:val="333333"/>
                <w:kern w:val="0"/>
                <w:sz w:val="18"/>
              </w:rPr>
              <w:t>二、学位论文答辩</w:t>
            </w:r>
          </w:p>
          <w:p w:rsidR="004D41E2" w:rsidRPr="004D41E2" w:rsidRDefault="004D41E2" w:rsidP="004D41E2">
            <w:pPr>
              <w:widowControl/>
              <w:spacing w:before="240" w:after="240" w:line="360" w:lineRule="atLeast"/>
              <w:ind w:firstLineChars="200" w:firstLine="360"/>
              <w:rPr>
                <w:rFonts w:ascii="宋体" w:eastAsia="宋体" w:hAnsi="宋体" w:cs="宋体"/>
                <w:color w:val="333333"/>
                <w:kern w:val="0"/>
                <w:sz w:val="16"/>
                <w:szCs w:val="16"/>
              </w:rPr>
            </w:pPr>
            <w:r w:rsidRPr="004D41E2">
              <w:rPr>
                <w:rFonts w:ascii="宋体" w:eastAsia="宋体" w:hAnsi="宋体" w:cs="宋体"/>
                <w:color w:val="333333"/>
                <w:kern w:val="0"/>
                <w:sz w:val="18"/>
                <w:szCs w:val="18"/>
                <w:shd w:val="clear" w:color="auto" w:fill="FFFFFF"/>
              </w:rPr>
              <w:t>已通过学位论文评审的研究生，确需在疫情防控期间</w:t>
            </w:r>
            <w:r w:rsidRPr="004D41E2">
              <w:rPr>
                <w:rFonts w:ascii="宋体" w:eastAsia="宋体" w:hAnsi="宋体" w:cs="宋体"/>
                <w:color w:val="333333"/>
                <w:kern w:val="0"/>
                <w:sz w:val="18"/>
                <w:szCs w:val="18"/>
              </w:rPr>
              <w:t>组织学位论文答辩，经</w:t>
            </w:r>
            <w:r w:rsidRPr="004D41E2">
              <w:rPr>
                <w:rFonts w:ascii="宋体" w:eastAsia="宋体" w:hAnsi="宋体" w:cs="宋体"/>
                <w:color w:val="333333"/>
                <w:kern w:val="0"/>
                <w:sz w:val="18"/>
                <w:szCs w:val="18"/>
                <w:shd w:val="clear" w:color="auto" w:fill="FFFFFF"/>
              </w:rPr>
              <w:t>导师同意后可提前一周向院系提出视频答辩会申请，答辩审批程序不变。导师、院系可通过电子邮件方式审批，待疫情解除后各相关人员在纸质材料上补签字。</w:t>
            </w:r>
          </w:p>
          <w:p w:rsidR="004D41E2" w:rsidRPr="004D41E2" w:rsidRDefault="004D41E2" w:rsidP="004D41E2">
            <w:pPr>
              <w:widowControl/>
              <w:spacing w:line="360" w:lineRule="atLeast"/>
              <w:ind w:firstLineChars="200" w:firstLine="360"/>
              <w:rPr>
                <w:rFonts w:ascii="宋体" w:eastAsia="宋体" w:hAnsi="宋体" w:cs="宋体"/>
                <w:color w:val="333333"/>
                <w:kern w:val="0"/>
                <w:sz w:val="16"/>
                <w:szCs w:val="16"/>
              </w:rPr>
            </w:pPr>
            <w:r w:rsidRPr="004D41E2">
              <w:rPr>
                <w:rFonts w:ascii="宋体" w:eastAsia="宋体" w:hAnsi="宋体" w:cs="宋体"/>
                <w:color w:val="333333"/>
                <w:kern w:val="0"/>
                <w:sz w:val="18"/>
                <w:szCs w:val="18"/>
                <w:shd w:val="clear" w:color="auto" w:fill="FFFFFF"/>
              </w:rPr>
              <w:t>1、视频答辩学术水平要求和程序要求与线下答辩一致，答辩委员会组成及答辩会程序严格按照《</w:t>
            </w:r>
            <w:hyperlink r:id="rId6" w:tgtFrame="_blank" w:tooltip="东南大学授予硕士、博士学位暂行工作细则" w:history="1">
              <w:r w:rsidRPr="004D41E2">
                <w:rPr>
                  <w:rFonts w:ascii="宋体" w:eastAsia="宋体" w:hAnsi="宋体" w:cs="宋体"/>
                  <w:color w:val="333333"/>
                  <w:kern w:val="0"/>
                  <w:sz w:val="20"/>
                </w:rPr>
                <w:t>东南大学授予硕士、博士学位暂行工作细则</w:t>
              </w:r>
            </w:hyperlink>
            <w:r w:rsidRPr="004D41E2">
              <w:rPr>
                <w:rFonts w:ascii="宋体" w:eastAsia="宋体" w:hAnsi="宋体" w:cs="宋体"/>
                <w:color w:val="333333"/>
                <w:kern w:val="0"/>
                <w:sz w:val="18"/>
                <w:szCs w:val="18"/>
                <w:shd w:val="clear" w:color="auto" w:fill="FFFFFF"/>
              </w:rPr>
              <w:t>》里的相关规定执行。</w:t>
            </w:r>
          </w:p>
          <w:p w:rsidR="004D41E2" w:rsidRPr="004D41E2" w:rsidRDefault="004D41E2" w:rsidP="004D41E2">
            <w:pPr>
              <w:widowControl/>
              <w:spacing w:line="360" w:lineRule="atLeast"/>
              <w:ind w:firstLineChars="200" w:firstLine="360"/>
              <w:rPr>
                <w:rFonts w:ascii="宋体" w:eastAsia="宋体" w:hAnsi="宋体" w:cs="宋体"/>
                <w:color w:val="333333"/>
                <w:kern w:val="0"/>
                <w:sz w:val="16"/>
                <w:szCs w:val="16"/>
              </w:rPr>
            </w:pPr>
            <w:r w:rsidRPr="004D41E2">
              <w:rPr>
                <w:rFonts w:ascii="宋体" w:eastAsia="宋体" w:hAnsi="宋体" w:cs="宋体"/>
                <w:color w:val="333333"/>
                <w:kern w:val="0"/>
                <w:sz w:val="18"/>
                <w:szCs w:val="18"/>
                <w:shd w:val="clear" w:color="auto" w:fill="FFFFFF"/>
              </w:rPr>
              <w:t>2、视频答辩的网络平台建议使用zoom云会议平台，可登录zoom.com.cn进行注册使用。投票表决可采用微信小程序“群问卷”进行无记名投票。</w:t>
            </w:r>
          </w:p>
          <w:p w:rsidR="004D41E2" w:rsidRPr="004D41E2" w:rsidRDefault="004D41E2" w:rsidP="004D41E2">
            <w:pPr>
              <w:widowControl/>
              <w:spacing w:line="360" w:lineRule="atLeast"/>
              <w:ind w:firstLineChars="200" w:firstLine="360"/>
              <w:rPr>
                <w:rFonts w:ascii="宋体" w:eastAsia="宋体" w:hAnsi="宋体" w:cs="宋体"/>
                <w:color w:val="333333"/>
                <w:kern w:val="0"/>
                <w:sz w:val="16"/>
                <w:szCs w:val="16"/>
              </w:rPr>
            </w:pPr>
            <w:r w:rsidRPr="004D41E2">
              <w:rPr>
                <w:rFonts w:ascii="宋体" w:eastAsia="宋体" w:hAnsi="宋体" w:cs="宋体"/>
                <w:color w:val="333333"/>
                <w:kern w:val="0"/>
                <w:sz w:val="18"/>
                <w:szCs w:val="18"/>
                <w:shd w:val="clear" w:color="auto" w:fill="FFFFFF"/>
              </w:rPr>
              <w:t>3、答辩过程应全程录像备存。答辩秘书负责视频会议的组织、记录及视频答辩全过程的录音录像，答辩委员会成员应对视频答辩所用平台及投票表决的软件应提前了解，对可能出现的问题应提前做好应对预案，确保答辩会按时、合规进行。答辩结束之后，答辩秘书应及时将视频答辩录音录像、答辩记录、答辩决议、投票表决结果（须答辩委员电子签名或结果确认邮件）等相关文件打包交给院系审查，审查合格的，学院在系统中进行答辩结果确认并将视频答辩电子材料发送学位办保存。审查不合格的，答辩无效，需重新组织答辩。</w:t>
            </w:r>
          </w:p>
          <w:p w:rsidR="004D41E2" w:rsidRPr="004D41E2" w:rsidRDefault="004D41E2" w:rsidP="004D41E2">
            <w:pPr>
              <w:widowControl/>
              <w:spacing w:line="360" w:lineRule="atLeast"/>
              <w:ind w:firstLineChars="200" w:firstLine="360"/>
              <w:rPr>
                <w:rFonts w:ascii="宋体" w:eastAsia="宋体" w:hAnsi="宋体" w:cs="宋体"/>
                <w:color w:val="333333"/>
                <w:kern w:val="0"/>
                <w:sz w:val="16"/>
                <w:szCs w:val="16"/>
              </w:rPr>
            </w:pPr>
            <w:r w:rsidRPr="004D41E2">
              <w:rPr>
                <w:rFonts w:ascii="宋体" w:eastAsia="宋体" w:hAnsi="宋体" w:cs="宋体"/>
                <w:color w:val="333333"/>
                <w:kern w:val="0"/>
                <w:sz w:val="18"/>
                <w:szCs w:val="18"/>
                <w:shd w:val="clear" w:color="auto" w:fill="FFFFFF"/>
              </w:rPr>
              <w:t>4、待疫情解除后需要由答辩秘书将投票结果整理至表决票及答辩决议书等纸质材料上，负责联系相关人员在相应纸质材料上补签名并将纸质材料提交归档。</w:t>
            </w:r>
          </w:p>
          <w:p w:rsidR="004D41E2" w:rsidRPr="004D41E2" w:rsidRDefault="004D41E2" w:rsidP="004D41E2">
            <w:pPr>
              <w:widowControl/>
              <w:spacing w:line="360" w:lineRule="atLeast"/>
              <w:ind w:firstLineChars="200" w:firstLine="361"/>
              <w:rPr>
                <w:rFonts w:ascii="宋体" w:eastAsia="宋体" w:hAnsi="宋体" w:cs="宋体"/>
                <w:color w:val="333333"/>
                <w:kern w:val="0"/>
                <w:sz w:val="16"/>
                <w:szCs w:val="16"/>
              </w:rPr>
            </w:pPr>
            <w:r w:rsidRPr="004D41E2">
              <w:rPr>
                <w:rFonts w:ascii="宋体" w:eastAsia="宋体" w:hAnsi="宋体" w:cs="宋体"/>
                <w:b/>
                <w:color w:val="333333"/>
                <w:kern w:val="0"/>
                <w:sz w:val="18"/>
              </w:rPr>
              <w:t>（具体流程请见附件三）</w:t>
            </w:r>
          </w:p>
          <w:p w:rsidR="004D41E2" w:rsidRPr="004D41E2" w:rsidRDefault="004D41E2" w:rsidP="004D41E2">
            <w:pPr>
              <w:widowControl/>
              <w:spacing w:before="240" w:after="240" w:line="360" w:lineRule="atLeast"/>
              <w:jc w:val="left"/>
              <w:rPr>
                <w:rFonts w:ascii="宋体" w:eastAsia="宋体" w:hAnsi="宋体" w:cs="宋体"/>
                <w:color w:val="333333"/>
                <w:kern w:val="0"/>
                <w:sz w:val="16"/>
                <w:szCs w:val="16"/>
              </w:rPr>
            </w:pPr>
            <w:r w:rsidRPr="004D41E2">
              <w:rPr>
                <w:rFonts w:ascii="宋体" w:eastAsia="宋体" w:hAnsi="宋体" w:cs="宋体"/>
                <w:b/>
                <w:color w:val="333333"/>
                <w:kern w:val="0"/>
                <w:sz w:val="18"/>
              </w:rPr>
              <w:lastRenderedPageBreak/>
              <w:t>三、学位审议与评定</w:t>
            </w:r>
          </w:p>
          <w:p w:rsidR="004D41E2" w:rsidRPr="004D41E2" w:rsidRDefault="004D41E2" w:rsidP="004D41E2">
            <w:pPr>
              <w:widowControl/>
              <w:spacing w:line="360" w:lineRule="atLeast"/>
              <w:ind w:firstLineChars="200" w:firstLine="361"/>
              <w:rPr>
                <w:rFonts w:ascii="宋体" w:eastAsia="宋体" w:hAnsi="宋体" w:cs="宋体"/>
                <w:color w:val="333333"/>
                <w:kern w:val="0"/>
                <w:sz w:val="16"/>
                <w:szCs w:val="16"/>
              </w:rPr>
            </w:pPr>
            <w:r w:rsidRPr="004D41E2">
              <w:rPr>
                <w:rFonts w:ascii="黑体" w:eastAsia="黑体" w:hAnsi="黑体" w:cs="宋体" w:hint="eastAsia"/>
                <w:b/>
                <w:color w:val="333333"/>
                <w:kern w:val="0"/>
                <w:sz w:val="18"/>
              </w:rPr>
              <w:t>2020年3月份学位评定分委员会召开时间延期到3月20日前</w:t>
            </w:r>
            <w:r w:rsidRPr="004D41E2">
              <w:rPr>
                <w:rFonts w:ascii="黑体" w:eastAsia="黑体" w:hAnsi="黑体" w:cs="宋体" w:hint="eastAsia"/>
                <w:color w:val="333333"/>
                <w:kern w:val="0"/>
                <w:sz w:val="18"/>
                <w:szCs w:val="18"/>
                <w:shd w:val="clear" w:color="auto" w:fill="FFFFFF"/>
              </w:rPr>
              <w:t>；</w:t>
            </w:r>
            <w:r w:rsidRPr="004D41E2">
              <w:rPr>
                <w:rFonts w:ascii="宋体" w:eastAsia="宋体" w:hAnsi="宋体" w:cs="宋体"/>
                <w:color w:val="333333"/>
                <w:kern w:val="0"/>
                <w:sz w:val="18"/>
                <w:szCs w:val="18"/>
                <w:shd w:val="clear" w:color="auto" w:fill="FFFFFF"/>
              </w:rPr>
              <w:t>6月份的学位审核与评定时间将根据疫情防控期限做调整或增加</w:t>
            </w:r>
            <w:bookmarkStart w:id="0" w:name="_GoBack"/>
            <w:bookmarkEnd w:id="0"/>
            <w:r w:rsidRPr="004D41E2">
              <w:rPr>
                <w:rFonts w:ascii="宋体" w:eastAsia="宋体" w:hAnsi="宋体" w:cs="宋体"/>
                <w:color w:val="333333"/>
                <w:kern w:val="0"/>
                <w:sz w:val="18"/>
                <w:szCs w:val="18"/>
                <w:shd w:val="clear" w:color="auto" w:fill="FFFFFF"/>
              </w:rPr>
              <w:t>学位评定委员会会议，尽最大可能避免或减少对同学们后续深造或就业安排造成影响。请2020年3月和6月拟参加学位审核的研究生在导师的指导下继续推进学位论文工作。</w:t>
            </w:r>
          </w:p>
          <w:p w:rsidR="004D41E2" w:rsidRPr="004D41E2" w:rsidRDefault="004D41E2" w:rsidP="004D41E2">
            <w:pPr>
              <w:widowControl/>
              <w:spacing w:line="300" w:lineRule="auto"/>
              <w:ind w:firstLineChars="200" w:firstLine="320"/>
              <w:rPr>
                <w:rFonts w:ascii="宋体" w:eastAsia="宋体" w:hAnsi="宋体" w:cs="宋体"/>
                <w:color w:val="333333"/>
                <w:kern w:val="0"/>
                <w:sz w:val="16"/>
                <w:szCs w:val="16"/>
              </w:rPr>
            </w:pPr>
            <w:r w:rsidRPr="004D41E2">
              <w:rPr>
                <w:rFonts w:ascii="宋体" w:eastAsia="宋体" w:hAnsi="宋体" w:cs="宋体"/>
                <w:color w:val="333333"/>
                <w:kern w:val="0"/>
                <w:sz w:val="16"/>
                <w:szCs w:val="16"/>
              </w:rPr>
              <w:t>  </w:t>
            </w:r>
          </w:p>
          <w:p w:rsidR="004D41E2" w:rsidRDefault="004D41E2" w:rsidP="004D41E2">
            <w:pPr>
              <w:widowControl/>
              <w:spacing w:line="300" w:lineRule="auto"/>
              <w:ind w:firstLineChars="200" w:firstLine="320"/>
              <w:rPr>
                <w:rFonts w:ascii="宋体" w:eastAsia="宋体" w:hAnsi="宋体" w:cs="宋体" w:hint="eastAsia"/>
                <w:color w:val="333333"/>
                <w:kern w:val="0"/>
                <w:sz w:val="18"/>
                <w:szCs w:val="18"/>
                <w:shd w:val="clear" w:color="auto" w:fill="FFFFFF"/>
              </w:rPr>
            </w:pPr>
            <w:r w:rsidRPr="004D41E2">
              <w:rPr>
                <w:rFonts w:ascii="宋体" w:eastAsia="宋体" w:hAnsi="宋体" w:cs="宋体"/>
                <w:color w:val="333333"/>
                <w:kern w:val="0"/>
                <w:sz w:val="16"/>
                <w:szCs w:val="16"/>
              </w:rPr>
              <w:t>  </w:t>
            </w:r>
            <w:r w:rsidRPr="004D41E2">
              <w:rPr>
                <w:rFonts w:ascii="宋体" w:eastAsia="宋体" w:hAnsi="宋体" w:cs="宋体"/>
                <w:color w:val="333333"/>
                <w:kern w:val="0"/>
                <w:sz w:val="18"/>
                <w:szCs w:val="18"/>
                <w:shd w:val="clear" w:color="auto" w:fill="FFFFFF"/>
              </w:rPr>
              <w:t>                       研究生院    </w:t>
            </w:r>
          </w:p>
          <w:p w:rsidR="004D41E2" w:rsidRPr="004D41E2" w:rsidRDefault="004D41E2" w:rsidP="004D41E2">
            <w:pPr>
              <w:widowControl/>
              <w:spacing w:line="300" w:lineRule="auto"/>
              <w:ind w:firstLineChars="1450" w:firstLine="2610"/>
              <w:rPr>
                <w:rFonts w:ascii="宋体" w:eastAsia="宋体" w:hAnsi="宋体" w:cs="宋体"/>
                <w:color w:val="333333"/>
                <w:kern w:val="0"/>
                <w:sz w:val="16"/>
                <w:szCs w:val="16"/>
              </w:rPr>
            </w:pPr>
            <w:r w:rsidRPr="004D41E2">
              <w:rPr>
                <w:rFonts w:ascii="宋体" w:eastAsia="宋体" w:hAnsi="宋体" w:cs="宋体"/>
                <w:color w:val="333333"/>
                <w:kern w:val="0"/>
                <w:sz w:val="18"/>
                <w:szCs w:val="18"/>
                <w:shd w:val="clear" w:color="auto" w:fill="FFFFFF"/>
              </w:rPr>
              <w:t>         2020年3月5日</w:t>
            </w:r>
          </w:p>
          <w:p w:rsidR="004D41E2" w:rsidRPr="004D41E2" w:rsidRDefault="004D41E2" w:rsidP="004D41E2">
            <w:pPr>
              <w:widowControl/>
              <w:spacing w:before="240" w:after="240" w:line="300" w:lineRule="auto"/>
              <w:ind w:firstLineChars="1800" w:firstLine="2880"/>
              <w:jc w:val="left"/>
              <w:rPr>
                <w:rFonts w:ascii="宋体" w:eastAsia="宋体" w:hAnsi="宋体" w:cs="宋体"/>
                <w:color w:val="333333"/>
                <w:kern w:val="0"/>
                <w:sz w:val="16"/>
                <w:szCs w:val="16"/>
              </w:rPr>
            </w:pPr>
            <w:r w:rsidRPr="004D41E2">
              <w:rPr>
                <w:rFonts w:ascii="宋体" w:eastAsia="宋体" w:hAnsi="宋体" w:cs="宋体"/>
                <w:color w:val="333333"/>
                <w:kern w:val="0"/>
                <w:sz w:val="16"/>
                <w:szCs w:val="16"/>
              </w:rPr>
              <w:t>  </w:t>
            </w:r>
          </w:p>
        </w:tc>
      </w:tr>
    </w:tbl>
    <w:p w:rsidR="00000000" w:rsidRDefault="00461C0B">
      <w:pPr>
        <w:rPr>
          <w:rFonts w:hint="eastAsia"/>
        </w:rPr>
      </w:pPr>
    </w:p>
    <w:p w:rsidR="004D41E2" w:rsidRPr="004D41E2" w:rsidRDefault="004D41E2"/>
    <w:sectPr w:rsidR="004D41E2" w:rsidRPr="004D41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C0B" w:rsidRDefault="00461C0B" w:rsidP="004D41E2">
      <w:r>
        <w:separator/>
      </w:r>
    </w:p>
  </w:endnote>
  <w:endnote w:type="continuationSeparator" w:id="1">
    <w:p w:rsidR="00461C0B" w:rsidRDefault="00461C0B" w:rsidP="004D41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C0B" w:rsidRDefault="00461C0B" w:rsidP="004D41E2">
      <w:r>
        <w:separator/>
      </w:r>
    </w:p>
  </w:footnote>
  <w:footnote w:type="continuationSeparator" w:id="1">
    <w:p w:rsidR="00461C0B" w:rsidRDefault="00461C0B" w:rsidP="004D41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1E2"/>
    <w:rsid w:val="00461C0B"/>
    <w:rsid w:val="004D4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4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41E2"/>
    <w:rPr>
      <w:sz w:val="18"/>
      <w:szCs w:val="18"/>
    </w:rPr>
  </w:style>
  <w:style w:type="paragraph" w:styleId="a4">
    <w:name w:val="footer"/>
    <w:basedOn w:val="a"/>
    <w:link w:val="Char0"/>
    <w:uiPriority w:val="99"/>
    <w:semiHidden/>
    <w:unhideWhenUsed/>
    <w:rsid w:val="004D41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41E2"/>
    <w:rPr>
      <w:sz w:val="18"/>
      <w:szCs w:val="18"/>
    </w:rPr>
  </w:style>
  <w:style w:type="character" w:styleId="a5">
    <w:name w:val="Hyperlink"/>
    <w:basedOn w:val="a0"/>
    <w:uiPriority w:val="99"/>
    <w:semiHidden/>
    <w:unhideWhenUsed/>
    <w:rsid w:val="004D41E2"/>
    <w:rPr>
      <w:strike w:val="0"/>
      <w:dstrike w:val="0"/>
      <w:color w:val="262626"/>
      <w:sz w:val="20"/>
      <w:szCs w:val="20"/>
      <w:u w:val="none"/>
      <w:effect w:val="none"/>
    </w:rPr>
  </w:style>
  <w:style w:type="character" w:customStyle="1" w:styleId="wpvisitcount1">
    <w:name w:val="wp_visitcount1"/>
    <w:basedOn w:val="a0"/>
    <w:rsid w:val="004D41E2"/>
    <w:rPr>
      <w:vanish/>
      <w:webHidden w:val="0"/>
      <w:specVanish w:val="0"/>
    </w:rPr>
  </w:style>
  <w:style w:type="paragraph" w:customStyle="1" w:styleId="33">
    <w:name w:val="33"/>
    <w:basedOn w:val="a"/>
    <w:rsid w:val="004D41E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D41E2"/>
    <w:rPr>
      <w:b/>
      <w:bCs/>
    </w:rPr>
  </w:style>
  <w:style w:type="paragraph" w:styleId="a7">
    <w:name w:val="Balloon Text"/>
    <w:basedOn w:val="a"/>
    <w:link w:val="Char1"/>
    <w:uiPriority w:val="99"/>
    <w:semiHidden/>
    <w:unhideWhenUsed/>
    <w:rsid w:val="004D41E2"/>
    <w:rPr>
      <w:sz w:val="18"/>
      <w:szCs w:val="18"/>
    </w:rPr>
  </w:style>
  <w:style w:type="character" w:customStyle="1" w:styleId="Char1">
    <w:name w:val="批注框文本 Char"/>
    <w:basedOn w:val="a0"/>
    <w:link w:val="a7"/>
    <w:uiPriority w:val="99"/>
    <w:semiHidden/>
    <w:rsid w:val="004D41E2"/>
    <w:rPr>
      <w:sz w:val="18"/>
      <w:szCs w:val="18"/>
    </w:rPr>
  </w:style>
</w:styles>
</file>

<file path=word/webSettings.xml><?xml version="1.0" encoding="utf-8"?>
<w:webSettings xmlns:r="http://schemas.openxmlformats.org/officeDocument/2006/relationships" xmlns:w="http://schemas.openxmlformats.org/wordprocessingml/2006/main">
  <w:divs>
    <w:div w:id="507647079">
      <w:bodyDiv w:val="1"/>
      <w:marLeft w:val="0"/>
      <w:marRight w:val="0"/>
      <w:marTop w:val="0"/>
      <w:marBottom w:val="0"/>
      <w:divBdr>
        <w:top w:val="none" w:sz="0" w:space="0" w:color="auto"/>
        <w:left w:val="none" w:sz="0" w:space="0" w:color="auto"/>
        <w:bottom w:val="none" w:sz="0" w:space="0" w:color="auto"/>
        <w:right w:val="none" w:sz="0" w:space="0" w:color="auto"/>
      </w:divBdr>
      <w:divsChild>
        <w:div w:id="1787919286">
          <w:marLeft w:val="0"/>
          <w:marRight w:val="0"/>
          <w:marTop w:val="0"/>
          <w:marBottom w:val="0"/>
          <w:divBdr>
            <w:top w:val="none" w:sz="0" w:space="0" w:color="auto"/>
            <w:left w:val="none" w:sz="0" w:space="0" w:color="auto"/>
            <w:bottom w:val="none" w:sz="0" w:space="0" w:color="auto"/>
            <w:right w:val="none" w:sz="0" w:space="0" w:color="auto"/>
          </w:divBdr>
          <w:divsChild>
            <w:div w:id="716513355">
              <w:marLeft w:val="0"/>
              <w:marRight w:val="0"/>
              <w:marTop w:val="0"/>
              <w:marBottom w:val="0"/>
              <w:divBdr>
                <w:top w:val="none" w:sz="0" w:space="0" w:color="auto"/>
                <w:left w:val="none" w:sz="0" w:space="0" w:color="auto"/>
                <w:bottom w:val="none" w:sz="0" w:space="0" w:color="auto"/>
                <w:right w:val="none" w:sz="0" w:space="0" w:color="auto"/>
              </w:divBdr>
              <w:divsChild>
                <w:div w:id="387918462">
                  <w:marLeft w:val="0"/>
                  <w:marRight w:val="0"/>
                  <w:marTop w:val="0"/>
                  <w:marBottom w:val="0"/>
                  <w:divBdr>
                    <w:top w:val="none" w:sz="0" w:space="0" w:color="auto"/>
                    <w:left w:val="none" w:sz="0" w:space="0" w:color="auto"/>
                    <w:bottom w:val="none" w:sz="0" w:space="0" w:color="auto"/>
                    <w:right w:val="none" w:sz="0" w:space="0" w:color="auto"/>
                  </w:divBdr>
                  <w:divsChild>
                    <w:div w:id="19347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ugs.seu.edu.cn/_t137/2014/0910/c3686a104129/page.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2020-04-14T02:06:00Z</dcterms:created>
  <dcterms:modified xsi:type="dcterms:W3CDTF">2020-04-14T02:09:00Z</dcterms:modified>
</cp:coreProperties>
</file>