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4"/>
          <w:szCs w:val="24"/>
        </w:rPr>
      </w:pPr>
      <w:r>
        <w:rPr>
          <w:rFonts w:hint="eastAsia"/>
          <w:sz w:val="24"/>
          <w:szCs w:val="24"/>
        </w:rPr>
        <w:t>附件1　</w:t>
      </w:r>
      <w:r>
        <w:rPr>
          <w:rFonts w:hint="eastAsia" w:ascii="宋体" w:hAnsi="宋体" w:eastAsia="宋体" w:cs="宋体"/>
          <w:color w:val="000000"/>
          <w:kern w:val="0"/>
          <w:sz w:val="22"/>
          <w:lang w:bidi="ar"/>
        </w:rPr>
        <w:t>2019</w:t>
      </w:r>
      <w:r>
        <w:rPr>
          <w:rFonts w:hint="eastAsia"/>
          <w:sz w:val="24"/>
          <w:szCs w:val="24"/>
        </w:rPr>
        <w:t>年江苏省研究生暑期学校名单</w:t>
      </w:r>
    </w:p>
    <w:tbl>
      <w:tblPr>
        <w:tblStyle w:val="4"/>
        <w:tblW w:w="10363" w:type="dxa"/>
        <w:tblInd w:w="93" w:type="dxa"/>
        <w:tblLayout w:type="fixed"/>
        <w:tblCellMar>
          <w:top w:w="0" w:type="dxa"/>
          <w:left w:w="108" w:type="dxa"/>
          <w:bottom w:w="0" w:type="dxa"/>
          <w:right w:w="108" w:type="dxa"/>
        </w:tblCellMar>
      </w:tblPr>
      <w:tblGrid>
        <w:gridCol w:w="760"/>
        <w:gridCol w:w="2320"/>
        <w:gridCol w:w="5157"/>
        <w:gridCol w:w="2126"/>
      </w:tblGrid>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23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院系</w:t>
            </w:r>
          </w:p>
        </w:tc>
        <w:tc>
          <w:tcPr>
            <w:tcW w:w="51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暑期学校名称</w:t>
            </w:r>
          </w:p>
        </w:tc>
        <w:tc>
          <w:tcPr>
            <w:tcW w:w="212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负责人/教指委</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3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生命科学研究院</w:t>
            </w:r>
          </w:p>
        </w:tc>
        <w:tc>
          <w:tcPr>
            <w:tcW w:w="5157"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2019年江苏省研究生“生命科学基础与前沿” 暑期学校</w:t>
            </w:r>
          </w:p>
        </w:tc>
        <w:tc>
          <w:tcPr>
            <w:tcW w:w="21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理学2</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3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经济管理学院</w:t>
            </w:r>
          </w:p>
        </w:tc>
        <w:tc>
          <w:tcPr>
            <w:tcW w:w="5157"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2019年江苏省研究生“管理学前沿研究与建模”暑期学校</w:t>
            </w:r>
          </w:p>
        </w:tc>
        <w:tc>
          <w:tcPr>
            <w:tcW w:w="21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管理学类</w:t>
            </w:r>
          </w:p>
        </w:tc>
      </w:tr>
    </w:tbl>
    <w:p/>
    <w:p/>
    <w:p>
      <w:pPr>
        <w:widowControl/>
        <w:jc w:val="left"/>
        <w:rPr>
          <w:sz w:val="24"/>
          <w:szCs w:val="24"/>
        </w:rPr>
      </w:pPr>
      <w:r>
        <w:rPr>
          <w:rFonts w:hint="eastAsia"/>
          <w:sz w:val="24"/>
          <w:szCs w:val="24"/>
        </w:rPr>
        <w:t>附件2　</w:t>
      </w:r>
      <w:r>
        <w:rPr>
          <w:rFonts w:hint="eastAsia" w:ascii="宋体" w:hAnsi="宋体" w:eastAsia="宋体" w:cs="宋体"/>
          <w:color w:val="000000"/>
          <w:kern w:val="0"/>
          <w:sz w:val="22"/>
          <w:lang w:bidi="ar"/>
        </w:rPr>
        <w:t>2019</w:t>
      </w:r>
      <w:r>
        <w:rPr>
          <w:rFonts w:hint="eastAsia"/>
          <w:sz w:val="24"/>
          <w:szCs w:val="24"/>
        </w:rPr>
        <w:t>年江苏省研究生学术创新论坛名单</w:t>
      </w:r>
    </w:p>
    <w:tbl>
      <w:tblPr>
        <w:tblStyle w:val="4"/>
        <w:tblW w:w="10363" w:type="dxa"/>
        <w:tblInd w:w="93" w:type="dxa"/>
        <w:tblLayout w:type="fixed"/>
        <w:tblCellMar>
          <w:top w:w="0" w:type="dxa"/>
          <w:left w:w="108" w:type="dxa"/>
          <w:bottom w:w="0" w:type="dxa"/>
          <w:right w:w="108" w:type="dxa"/>
        </w:tblCellMar>
      </w:tblPr>
      <w:tblGrid>
        <w:gridCol w:w="760"/>
        <w:gridCol w:w="2320"/>
        <w:gridCol w:w="5440"/>
        <w:gridCol w:w="1843"/>
      </w:tblGrid>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23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院系</w:t>
            </w:r>
          </w:p>
        </w:tc>
        <w:tc>
          <w:tcPr>
            <w:tcW w:w="54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学术创新论坛名称</w:t>
            </w:r>
          </w:p>
        </w:tc>
        <w:tc>
          <w:tcPr>
            <w:tcW w:w="18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负责人/教指委</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人文学院</w:t>
            </w:r>
          </w:p>
        </w:tc>
        <w:tc>
          <w:tcPr>
            <w:tcW w:w="54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2019年江苏省研究生“新科技革命时代的哲学问题研究” 学术创新论坛</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哲法史学类</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经济管理学院</w:t>
            </w:r>
          </w:p>
        </w:tc>
        <w:tc>
          <w:tcPr>
            <w:tcW w:w="54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2019年江苏省研究生金融科技学术创新论坛</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经济学类</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生物科学与医学工程学院</w:t>
            </w:r>
          </w:p>
        </w:tc>
        <w:tc>
          <w:tcPr>
            <w:tcW w:w="54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2019年江苏省研究生“信息时代的学习科学研究与实践”学术创新论坛</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教育学类</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建筑学院</w:t>
            </w:r>
          </w:p>
        </w:tc>
        <w:tc>
          <w:tcPr>
            <w:tcW w:w="54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2019年江苏省研究生“应对气候变化的建筑环境可持续发展”学术创新论坛</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工学4类</w:t>
            </w:r>
          </w:p>
        </w:tc>
      </w:tr>
      <w:tr>
        <w:tblPrEx>
          <w:tblLayout w:type="fixed"/>
          <w:tblCellMar>
            <w:top w:w="0" w:type="dxa"/>
            <w:left w:w="108" w:type="dxa"/>
            <w:bottom w:w="0" w:type="dxa"/>
            <w:right w:w="108" w:type="dxa"/>
          </w:tblCellMar>
        </w:tblPrEx>
        <w:trPr>
          <w:trHeight w:val="55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艺术学院</w:t>
            </w:r>
          </w:p>
        </w:tc>
        <w:tc>
          <w:tcPr>
            <w:tcW w:w="54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2019年江苏省研究生“艺术学理论学科的现状与未来”学术创新论坛</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艺术类</w:t>
            </w:r>
          </w:p>
        </w:tc>
      </w:tr>
    </w:tbl>
    <w:p/>
    <w:p/>
    <w:p>
      <w:pPr>
        <w:widowControl/>
        <w:jc w:val="left"/>
        <w:rPr>
          <w:rFonts w:ascii="宋体" w:hAnsi="宋体" w:eastAsia="宋体" w:cs="宋体"/>
          <w:color w:val="000000"/>
          <w:kern w:val="0"/>
          <w:sz w:val="22"/>
          <w:lang w:bidi="ar"/>
        </w:rPr>
      </w:pPr>
      <w:r>
        <w:rPr>
          <w:rFonts w:hint="eastAsia" w:ascii="宋体" w:hAnsi="宋体" w:eastAsia="宋体" w:cs="宋体"/>
          <w:color w:val="000000"/>
          <w:kern w:val="0"/>
          <w:sz w:val="22"/>
          <w:lang w:bidi="ar"/>
        </w:rPr>
        <w:t>附件</w:t>
      </w:r>
      <w:r>
        <w:rPr>
          <w:rFonts w:hint="eastAsia"/>
          <w:sz w:val="24"/>
          <w:szCs w:val="24"/>
        </w:rPr>
        <w:t xml:space="preserve">3  </w:t>
      </w:r>
      <w:r>
        <w:rPr>
          <w:rFonts w:hint="eastAsia" w:ascii="宋体" w:hAnsi="宋体" w:eastAsia="宋体" w:cs="宋体"/>
          <w:color w:val="000000"/>
          <w:kern w:val="0"/>
          <w:sz w:val="22"/>
          <w:lang w:bidi="ar"/>
        </w:rPr>
        <w:t xml:space="preserve"> 2019年 江苏省研究生教育教学改革课题名单</w:t>
      </w:r>
    </w:p>
    <w:tbl>
      <w:tblPr>
        <w:tblStyle w:val="4"/>
        <w:tblW w:w="10505" w:type="dxa"/>
        <w:tblInd w:w="93" w:type="dxa"/>
        <w:tblLayout w:type="fixed"/>
        <w:tblCellMar>
          <w:top w:w="0" w:type="dxa"/>
          <w:left w:w="108" w:type="dxa"/>
          <w:bottom w:w="0" w:type="dxa"/>
          <w:right w:w="108" w:type="dxa"/>
        </w:tblCellMar>
      </w:tblPr>
      <w:tblGrid>
        <w:gridCol w:w="760"/>
        <w:gridCol w:w="1220"/>
        <w:gridCol w:w="1116"/>
        <w:gridCol w:w="5708"/>
        <w:gridCol w:w="1701"/>
      </w:tblGrid>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单位</w:t>
            </w:r>
          </w:p>
        </w:tc>
        <w:tc>
          <w:tcPr>
            <w:tcW w:w="111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项目编号</w:t>
            </w:r>
          </w:p>
        </w:tc>
        <w:tc>
          <w:tcPr>
            <w:tcW w:w="570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课题名称</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主持人</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双一流建设办公室</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JGZD19_013</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地方政府支持高水平大学建设政策研究</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何正球</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马克思主义学院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JGZD19_014</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江苏省域外地高水平大学研究院建设研究</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耿有权</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JGZZ19_027</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新时代学位制度改革问题研究</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孟鸿志</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JGZZ19_028</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“一带一路”沿线国家交通运输工程专业留学研究生培养模式研究-以东南大学为例</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于斌</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数学学院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JGZZ19_009</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以数学统计为主导的交叉学科研究生创新人才培养的探索与实践</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曹进德　李玉祥</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JGLX19_008</w:t>
            </w:r>
          </w:p>
        </w:tc>
        <w:tc>
          <w:tcPr>
            <w:tcW w:w="5708"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教学案例库的建立在妇产科专硕培养中的研究与应用</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袁春燕 任慕兰</w:t>
            </w:r>
          </w:p>
        </w:tc>
      </w:tr>
      <w:tr>
        <w:tblPrEx>
          <w:tblLayout w:type="fixed"/>
          <w:tblCellMar>
            <w:top w:w="0" w:type="dxa"/>
            <w:left w:w="108" w:type="dxa"/>
            <w:bottom w:w="0" w:type="dxa"/>
            <w:right w:w="108" w:type="dxa"/>
          </w:tblCellMar>
        </w:tblPrEx>
        <w:trPr>
          <w:trHeight w:val="46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图书馆</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JGLX19_009</w:t>
            </w:r>
          </w:p>
        </w:tc>
        <w:tc>
          <w:tcPr>
            <w:tcW w:w="570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江苏高水平大学建设绩效特殊评价研究</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袁曦临</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1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外国语学院</w:t>
            </w:r>
          </w:p>
        </w:tc>
        <w:tc>
          <w:tcPr>
            <w:tcW w:w="111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JGLX19_010</w:t>
            </w:r>
          </w:p>
        </w:tc>
        <w:tc>
          <w:tcPr>
            <w:tcW w:w="5708"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第二课堂理论指导下模拟国际会议对研究生学术英语教学的效应研究</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金晶 凌建辉</w:t>
            </w:r>
          </w:p>
        </w:tc>
      </w:tr>
      <w:tr>
        <w:tblPrEx>
          <w:tblLayout w:type="fixed"/>
          <w:tblCellMar>
            <w:top w:w="0" w:type="dxa"/>
            <w:left w:w="108" w:type="dxa"/>
            <w:bottom w:w="0" w:type="dxa"/>
            <w:right w:w="108" w:type="dxa"/>
          </w:tblCellMar>
        </w:tblPrEx>
        <w:trPr>
          <w:trHeight w:val="46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12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校长办公室</w:t>
            </w:r>
          </w:p>
        </w:tc>
        <w:tc>
          <w:tcPr>
            <w:tcW w:w="111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JGLX19_011</w:t>
            </w:r>
          </w:p>
        </w:tc>
        <w:tc>
          <w:tcPr>
            <w:tcW w:w="5708"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“双一流”建设背景下研究生“工程伦理”教育改革路径研究</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以生命伦理教育为例</w:t>
            </w:r>
          </w:p>
        </w:tc>
        <w:tc>
          <w:tcPr>
            <w:tcW w:w="170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许启彬 李朝静</w:t>
            </w:r>
          </w:p>
        </w:tc>
      </w:tr>
      <w:tr>
        <w:tblPrEx>
          <w:tblLayout w:type="fixed"/>
          <w:tblCellMar>
            <w:top w:w="0" w:type="dxa"/>
            <w:left w:w="108" w:type="dxa"/>
            <w:bottom w:w="0" w:type="dxa"/>
            <w:right w:w="108" w:type="dxa"/>
          </w:tblCellMar>
        </w:tblPrEx>
        <w:trPr>
          <w:trHeight w:val="46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2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土木工程学院</w:t>
            </w:r>
          </w:p>
        </w:tc>
        <w:tc>
          <w:tcPr>
            <w:tcW w:w="111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JGLX19_012</w:t>
            </w:r>
          </w:p>
        </w:tc>
        <w:tc>
          <w:tcPr>
            <w:tcW w:w="5708"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多学科交叉融合背景下工程管理硕士专业学位论文标准和写作指南研究</w:t>
            </w:r>
          </w:p>
        </w:tc>
        <w:tc>
          <w:tcPr>
            <w:tcW w:w="170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李启明 宁延</w:t>
            </w:r>
          </w:p>
        </w:tc>
      </w:tr>
    </w:tbl>
    <w:p>
      <w:pPr>
        <w:widowControl/>
        <w:jc w:val="left"/>
        <w:rPr>
          <w:rFonts w:ascii="宋体" w:hAnsi="宋体" w:eastAsia="宋体" w:cs="宋体"/>
          <w:color w:val="000000"/>
          <w:kern w:val="0"/>
          <w:sz w:val="22"/>
          <w:lang w:bidi="ar"/>
        </w:rPr>
      </w:pPr>
    </w:p>
    <w:p>
      <w:pPr>
        <w:widowControl/>
        <w:jc w:val="left"/>
        <w:rPr>
          <w:rFonts w:ascii="宋体" w:hAnsi="宋体" w:eastAsia="宋体" w:cs="宋体"/>
          <w:color w:val="000000"/>
          <w:kern w:val="0"/>
          <w:sz w:val="22"/>
          <w:lang w:bidi="ar"/>
        </w:rPr>
      </w:pPr>
      <w:r>
        <w:rPr>
          <w:rFonts w:hint="eastAsia" w:ascii="宋体" w:hAnsi="宋体" w:eastAsia="宋体" w:cs="宋体"/>
          <w:color w:val="000000"/>
          <w:kern w:val="0"/>
          <w:sz w:val="22"/>
          <w:lang w:bidi="ar"/>
        </w:rPr>
        <w:t>附件4　 2019年江苏省研究生教育改革成果名单</w:t>
      </w:r>
    </w:p>
    <w:tbl>
      <w:tblPr>
        <w:tblStyle w:val="4"/>
        <w:tblW w:w="10505" w:type="dxa"/>
        <w:tblInd w:w="93" w:type="dxa"/>
        <w:tblLayout w:type="fixed"/>
        <w:tblCellMar>
          <w:top w:w="0" w:type="dxa"/>
          <w:left w:w="108" w:type="dxa"/>
          <w:bottom w:w="0" w:type="dxa"/>
          <w:right w:w="108" w:type="dxa"/>
        </w:tblCellMar>
      </w:tblPr>
      <w:tblGrid>
        <w:gridCol w:w="760"/>
        <w:gridCol w:w="1220"/>
        <w:gridCol w:w="4272"/>
        <w:gridCol w:w="2835"/>
        <w:gridCol w:w="1418"/>
      </w:tblGrid>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院系</w:t>
            </w:r>
          </w:p>
        </w:tc>
        <w:tc>
          <w:tcPr>
            <w:tcW w:w="427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成果名称</w:t>
            </w:r>
          </w:p>
        </w:tc>
        <w:tc>
          <w:tcPr>
            <w:tcW w:w="28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参与人</w:t>
            </w: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获奖等级</w:t>
            </w:r>
          </w:p>
        </w:tc>
      </w:tr>
      <w:tr>
        <w:tblPrEx>
          <w:tblLayout w:type="fixed"/>
          <w:tblCellMar>
            <w:top w:w="0" w:type="dxa"/>
            <w:left w:w="108" w:type="dxa"/>
            <w:bottom w:w="0" w:type="dxa"/>
            <w:right w:w="108" w:type="dxa"/>
          </w:tblCellMar>
        </w:tblPrEx>
        <w:trPr>
          <w:trHeight w:val="480"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交通学院</w:t>
            </w:r>
          </w:p>
        </w:tc>
        <w:tc>
          <w:tcPr>
            <w:tcW w:w="4272"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中西融通，至善引领</w:t>
            </w:r>
            <w:r>
              <w:rPr>
                <w:rFonts w:cs="宋体"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交通运输工程学科拔尖人才培养模式的探索与实践</w:t>
            </w:r>
          </w:p>
        </w:tc>
        <w:tc>
          <w:tcPr>
            <w:tcW w:w="2835"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陆建、 王炜、 刘攀、 马涛、 陈怡</w:t>
            </w: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一等</w:t>
            </w:r>
          </w:p>
        </w:tc>
      </w:tr>
      <w:tr>
        <w:tblPrEx>
          <w:tblLayout w:type="fixed"/>
          <w:tblCellMar>
            <w:top w:w="0" w:type="dxa"/>
            <w:left w:w="108" w:type="dxa"/>
            <w:bottom w:w="0" w:type="dxa"/>
            <w:right w:w="108" w:type="dxa"/>
          </w:tblCellMar>
        </w:tblPrEx>
        <w:trPr>
          <w:trHeight w:val="480"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公共卫生学院</w:t>
            </w:r>
          </w:p>
        </w:tc>
        <w:tc>
          <w:tcPr>
            <w:tcW w:w="4272"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应急胜任力为导向、合作教育模式下MPH人才培养的创新与实践</w:t>
            </w:r>
          </w:p>
        </w:tc>
        <w:tc>
          <w:tcPr>
            <w:tcW w:w="2835"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金辉、谭兆营、沈孝兵、梁戈玉、朱凤才、尹立红、张锋、胡建利</w:t>
            </w: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一等</w:t>
            </w:r>
          </w:p>
        </w:tc>
      </w:tr>
    </w:tbl>
    <w:p>
      <w:pPr>
        <w:widowControl/>
        <w:jc w:val="left"/>
        <w:rPr>
          <w:rFonts w:ascii="宋体" w:hAnsi="宋体" w:eastAsia="宋体" w:cs="宋体"/>
          <w:color w:val="000000"/>
          <w:kern w:val="0"/>
          <w:sz w:val="22"/>
          <w:lang w:bidi="ar"/>
        </w:rPr>
      </w:pPr>
    </w:p>
    <w:p>
      <w:pPr>
        <w:widowControl/>
        <w:jc w:val="left"/>
        <w:rPr>
          <w:rFonts w:ascii="宋体" w:hAnsi="宋体" w:eastAsia="宋体" w:cs="宋体"/>
          <w:color w:val="000000"/>
          <w:kern w:val="0"/>
          <w:sz w:val="22"/>
          <w:lang w:bidi="ar"/>
        </w:rPr>
      </w:pPr>
    </w:p>
    <w:p>
      <w:pPr>
        <w:widowControl/>
        <w:jc w:val="left"/>
        <w:rPr>
          <w:rFonts w:ascii="宋体" w:hAnsi="宋体" w:eastAsia="宋体" w:cs="宋体"/>
          <w:color w:val="000000"/>
          <w:kern w:val="0"/>
          <w:sz w:val="22"/>
          <w:lang w:bidi="ar"/>
        </w:rPr>
      </w:pPr>
      <w:r>
        <w:rPr>
          <w:rFonts w:hint="eastAsia" w:ascii="宋体" w:hAnsi="宋体" w:eastAsia="宋体" w:cs="宋体"/>
          <w:color w:val="000000"/>
          <w:kern w:val="0"/>
          <w:sz w:val="22"/>
          <w:lang w:bidi="ar"/>
        </w:rPr>
        <w:t>附件</w:t>
      </w:r>
      <w:r>
        <w:rPr>
          <w:rFonts w:hint="eastAsia"/>
          <w:sz w:val="24"/>
          <w:szCs w:val="24"/>
        </w:rPr>
        <w:t xml:space="preserve">5  </w:t>
      </w:r>
      <w:r>
        <w:rPr>
          <w:rFonts w:hint="eastAsia" w:ascii="宋体" w:hAnsi="宋体" w:eastAsia="宋体" w:cs="宋体"/>
          <w:color w:val="000000"/>
          <w:kern w:val="0"/>
          <w:sz w:val="22"/>
          <w:lang w:bidi="ar"/>
        </w:rPr>
        <w:t xml:space="preserve"> 2019年 江苏省优秀研究生工作站名单</w:t>
      </w:r>
    </w:p>
    <w:tbl>
      <w:tblPr>
        <w:tblStyle w:val="4"/>
        <w:tblW w:w="10363" w:type="dxa"/>
        <w:tblInd w:w="93" w:type="dxa"/>
        <w:tblLayout w:type="fixed"/>
        <w:tblCellMar>
          <w:top w:w="0" w:type="dxa"/>
          <w:left w:w="108" w:type="dxa"/>
          <w:bottom w:w="0" w:type="dxa"/>
          <w:right w:w="108" w:type="dxa"/>
        </w:tblCellMar>
      </w:tblPr>
      <w:tblGrid>
        <w:gridCol w:w="760"/>
        <w:gridCol w:w="1880"/>
        <w:gridCol w:w="4321"/>
        <w:gridCol w:w="1559"/>
        <w:gridCol w:w="1843"/>
      </w:tblGrid>
      <w:tr>
        <w:tblPrEx>
          <w:tblLayout w:type="fixed"/>
          <w:tblCellMar>
            <w:top w:w="0" w:type="dxa"/>
            <w:left w:w="108" w:type="dxa"/>
            <w:bottom w:w="0" w:type="dxa"/>
            <w:right w:w="108" w:type="dxa"/>
          </w:tblCellMar>
        </w:tblPrEx>
        <w:trPr>
          <w:trHeight w:val="46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8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设站院系</w:t>
            </w:r>
          </w:p>
        </w:tc>
        <w:tc>
          <w:tcPr>
            <w:tcW w:w="432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江苏省研究生工作站名称</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合作高校</w:t>
            </w:r>
          </w:p>
        </w:tc>
        <w:tc>
          <w:tcPr>
            <w:tcW w:w="18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总负责导师</w:t>
            </w:r>
          </w:p>
        </w:tc>
      </w:tr>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土木工程学院</w:t>
            </w:r>
          </w:p>
        </w:tc>
        <w:tc>
          <w:tcPr>
            <w:tcW w:w="432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江苏华江祥瑞现代建筑发展有限公司</w:t>
            </w:r>
          </w:p>
        </w:tc>
        <w:tc>
          <w:tcPr>
            <w:tcW w:w="155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东南大学</w:t>
            </w:r>
          </w:p>
        </w:tc>
        <w:tc>
          <w:tcPr>
            <w:tcW w:w="18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郭正兴</w:t>
            </w:r>
          </w:p>
        </w:tc>
      </w:tr>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化学化工学院</w:t>
            </w:r>
          </w:p>
        </w:tc>
        <w:tc>
          <w:tcPr>
            <w:tcW w:w="432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贝利化学(张家港)有限公司</w:t>
            </w:r>
          </w:p>
        </w:tc>
        <w:tc>
          <w:tcPr>
            <w:tcW w:w="155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东南大学</w:t>
            </w:r>
          </w:p>
        </w:tc>
        <w:tc>
          <w:tcPr>
            <w:tcW w:w="18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周钰明</w:t>
            </w:r>
          </w:p>
        </w:tc>
      </w:tr>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化学化工学院</w:t>
            </w:r>
          </w:p>
        </w:tc>
        <w:tc>
          <w:tcPr>
            <w:tcW w:w="432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泰州中裕消防器材有限公司</w:t>
            </w:r>
          </w:p>
        </w:tc>
        <w:tc>
          <w:tcPr>
            <w:tcW w:w="155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东南大学</w:t>
            </w:r>
          </w:p>
        </w:tc>
        <w:tc>
          <w:tcPr>
            <w:tcW w:w="18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周钰明</w:t>
            </w:r>
          </w:p>
        </w:tc>
      </w:tr>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交通学院</w:t>
            </w:r>
          </w:p>
        </w:tc>
        <w:tc>
          <w:tcPr>
            <w:tcW w:w="432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江苏圣泰环境科技股份有限公司</w:t>
            </w:r>
          </w:p>
        </w:tc>
        <w:tc>
          <w:tcPr>
            <w:tcW w:w="155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东南大学</w:t>
            </w:r>
          </w:p>
        </w:tc>
        <w:tc>
          <w:tcPr>
            <w:tcW w:w="18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杜延军</w:t>
            </w:r>
          </w:p>
        </w:tc>
      </w:tr>
    </w:tbl>
    <w:p>
      <w:pPr>
        <w:widowControl/>
        <w:jc w:val="left"/>
        <w:rPr>
          <w:rFonts w:ascii="宋体" w:hAnsi="宋体" w:eastAsia="宋体" w:cs="宋体"/>
          <w:color w:val="000000"/>
          <w:kern w:val="0"/>
          <w:sz w:val="22"/>
          <w:lang w:bidi="ar"/>
        </w:rPr>
      </w:pPr>
    </w:p>
    <w:p>
      <w:pPr>
        <w:widowControl/>
        <w:jc w:val="left"/>
        <w:rPr>
          <w:rFonts w:ascii="宋体" w:hAnsi="宋体" w:eastAsia="宋体" w:cs="宋体"/>
          <w:color w:val="000000"/>
          <w:kern w:val="0"/>
          <w:sz w:val="22"/>
          <w:lang w:bidi="ar"/>
        </w:rPr>
      </w:pPr>
      <w:bookmarkStart w:id="0" w:name="_GoBack"/>
      <w:bookmarkEnd w:id="0"/>
    </w:p>
    <w:p>
      <w:pPr>
        <w:widowControl/>
        <w:jc w:val="left"/>
        <w:rPr>
          <w:rFonts w:ascii="宋体" w:hAnsi="宋体" w:eastAsia="宋体" w:cs="宋体"/>
          <w:color w:val="000000"/>
          <w:kern w:val="0"/>
          <w:sz w:val="22"/>
          <w:lang w:bidi="ar"/>
        </w:rPr>
      </w:pPr>
      <w:r>
        <w:rPr>
          <w:rFonts w:hint="eastAsia" w:ascii="宋体" w:hAnsi="宋体" w:eastAsia="宋体" w:cs="宋体"/>
          <w:color w:val="000000"/>
          <w:kern w:val="0"/>
          <w:sz w:val="22"/>
          <w:lang w:bidi="ar"/>
        </w:rPr>
        <w:t>附件6</w:t>
      </w:r>
      <w:r>
        <w:rPr>
          <w:rFonts w:hint="eastAsia"/>
          <w:sz w:val="24"/>
          <w:szCs w:val="24"/>
        </w:rPr>
        <w:t xml:space="preserve">  </w:t>
      </w:r>
      <w:r>
        <w:rPr>
          <w:rFonts w:hint="eastAsia" w:ascii="宋体" w:hAnsi="宋体" w:eastAsia="宋体" w:cs="宋体"/>
          <w:color w:val="000000"/>
          <w:kern w:val="0"/>
          <w:sz w:val="22"/>
          <w:lang w:bidi="ar"/>
        </w:rPr>
        <w:t xml:space="preserve"> 2019年 江苏省优秀研究生工作站示范基地名单</w:t>
      </w:r>
    </w:p>
    <w:tbl>
      <w:tblPr>
        <w:tblStyle w:val="4"/>
        <w:tblW w:w="10363" w:type="dxa"/>
        <w:tblInd w:w="93" w:type="dxa"/>
        <w:tblLayout w:type="fixed"/>
        <w:tblCellMar>
          <w:top w:w="0" w:type="dxa"/>
          <w:left w:w="108" w:type="dxa"/>
          <w:bottom w:w="0" w:type="dxa"/>
          <w:right w:w="108" w:type="dxa"/>
        </w:tblCellMar>
      </w:tblPr>
      <w:tblGrid>
        <w:gridCol w:w="760"/>
        <w:gridCol w:w="1880"/>
        <w:gridCol w:w="4321"/>
        <w:gridCol w:w="1559"/>
        <w:gridCol w:w="1843"/>
      </w:tblGrid>
      <w:tr>
        <w:tblPrEx>
          <w:tblLayout w:type="fixed"/>
          <w:tblCellMar>
            <w:top w:w="0" w:type="dxa"/>
            <w:left w:w="108" w:type="dxa"/>
            <w:bottom w:w="0" w:type="dxa"/>
            <w:right w:w="108" w:type="dxa"/>
          </w:tblCellMar>
        </w:tblPrEx>
        <w:trPr>
          <w:trHeight w:val="465" w:hRule="atLeast"/>
        </w:trPr>
        <w:tc>
          <w:tcPr>
            <w:tcW w:w="7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8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设站院系</w:t>
            </w:r>
          </w:p>
        </w:tc>
        <w:tc>
          <w:tcPr>
            <w:tcW w:w="432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江苏省研究生工作站名称</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合作高校</w:t>
            </w:r>
          </w:p>
        </w:tc>
        <w:tc>
          <w:tcPr>
            <w:tcW w:w="18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总负责导师</w:t>
            </w:r>
          </w:p>
        </w:tc>
      </w:tr>
      <w:tr>
        <w:tblPrEx>
          <w:tblLayout w:type="fixed"/>
          <w:tblCellMar>
            <w:top w:w="0" w:type="dxa"/>
            <w:left w:w="108" w:type="dxa"/>
            <w:bottom w:w="0" w:type="dxa"/>
            <w:right w:w="108" w:type="dxa"/>
          </w:tblCellMar>
        </w:tblPrEx>
        <w:trPr>
          <w:trHeight w:val="285" w:hRule="atLeast"/>
        </w:trPr>
        <w:tc>
          <w:tcPr>
            <w:tcW w:w="76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能源与环境学院</w:t>
            </w:r>
          </w:p>
        </w:tc>
        <w:tc>
          <w:tcPr>
            <w:tcW w:w="432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中国能源建设集团江苏省电力设计院有限公司</w:t>
            </w:r>
          </w:p>
        </w:tc>
        <w:tc>
          <w:tcPr>
            <w:tcW w:w="155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东南大学</w:t>
            </w:r>
          </w:p>
        </w:tc>
        <w:tc>
          <w:tcPr>
            <w:tcW w:w="18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金保昇</w:t>
            </w:r>
          </w:p>
        </w:tc>
      </w:tr>
    </w:tbl>
    <w:p>
      <w:pPr>
        <w:widowControl/>
        <w:jc w:val="left"/>
        <w:rPr>
          <w:rFonts w:ascii="宋体" w:hAnsi="宋体" w:eastAsia="宋体" w:cs="宋体"/>
          <w:color w:val="000000"/>
          <w:kern w:val="0"/>
          <w:sz w:val="22"/>
          <w:lang w:bidi="ar"/>
        </w:rPr>
      </w:pPr>
    </w:p>
    <w:p>
      <w:pPr>
        <w:widowControl/>
        <w:jc w:val="left"/>
        <w:rPr>
          <w:rFonts w:ascii="宋体" w:hAnsi="宋体" w:eastAsia="宋体" w:cs="宋体"/>
          <w:color w:val="000000"/>
          <w:kern w:val="0"/>
          <w:sz w:val="22"/>
          <w:lang w:bidi="ar"/>
        </w:rPr>
      </w:pPr>
    </w:p>
    <w:p>
      <w:pPr>
        <w:widowControl/>
        <w:ind w:firstLine="555"/>
        <w:jc w:val="left"/>
        <w:rPr>
          <w:rFonts w:ascii="宋体" w:hAnsi="宋体" w:eastAsia="宋体" w:cs="宋体"/>
          <w:color w:val="000000"/>
          <w:kern w:val="0"/>
          <w:sz w:val="22"/>
          <w:lang w:bidi="ar"/>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01"/>
    <w:rsid w:val="00085492"/>
    <w:rsid w:val="00143A98"/>
    <w:rsid w:val="001C084F"/>
    <w:rsid w:val="001C16F3"/>
    <w:rsid w:val="00225A95"/>
    <w:rsid w:val="0035438A"/>
    <w:rsid w:val="003D270B"/>
    <w:rsid w:val="004F46A2"/>
    <w:rsid w:val="00535A2E"/>
    <w:rsid w:val="006C1326"/>
    <w:rsid w:val="006D45B2"/>
    <w:rsid w:val="0086423B"/>
    <w:rsid w:val="00A52E26"/>
    <w:rsid w:val="00B12E5A"/>
    <w:rsid w:val="00B56AD1"/>
    <w:rsid w:val="00B61E78"/>
    <w:rsid w:val="00C11256"/>
    <w:rsid w:val="00CA285A"/>
    <w:rsid w:val="00DE4101"/>
    <w:rsid w:val="00FF650E"/>
    <w:rsid w:val="2F4C3736"/>
    <w:rsid w:val="35F0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21"/>
    <w:unhideWhenUsed/>
    <w:qFormat/>
    <w:uiPriority w:val="99"/>
    <w:pPr>
      <w:tabs>
        <w:tab w:val="center" w:pos="4153"/>
        <w:tab w:val="right" w:pos="8306"/>
      </w:tabs>
      <w:snapToGrid w:val="0"/>
      <w:jc w:val="left"/>
    </w:pPr>
    <w:rPr>
      <w:sz w:val="18"/>
      <w:szCs w:val="18"/>
    </w:rPr>
  </w:style>
  <w:style w:type="paragraph" w:styleId="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xl67"/>
    <w:basedOn w:val="1"/>
    <w:qFormat/>
    <w:uiPriority w:val="0"/>
    <w:pPr>
      <w:widowControl/>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
    <w:name w:val="xl68"/>
    <w:basedOn w:val="1"/>
    <w:qFormat/>
    <w:uiPriority w:val="0"/>
    <w:pPr>
      <w:widowControl/>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1">
    <w:name w:val="xl69"/>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2">
    <w:name w:val="xl70"/>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3">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18"/>
      <w:szCs w:val="18"/>
    </w:rPr>
  </w:style>
  <w:style w:type="paragraph" w:customStyle="1" w:styleId="1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1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7">
    <w:name w:val="xl7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18">
    <w:name w:val="xl7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character" w:customStyle="1" w:styleId="20">
    <w:name w:val="页眉 Char"/>
    <w:basedOn w:val="5"/>
    <w:link w:val="3"/>
    <w:qFormat/>
    <w:uiPriority w:val="99"/>
    <w:rPr>
      <w:sz w:val="18"/>
      <w:szCs w:val="18"/>
    </w:rPr>
  </w:style>
  <w:style w:type="character" w:customStyle="1" w:styleId="2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211</Words>
  <Characters>1208</Characters>
  <Lines>10</Lines>
  <Paragraphs>2</Paragraphs>
  <TotalTime>4</TotalTime>
  <ScaleCrop>false</ScaleCrop>
  <LinksUpToDate>false</LinksUpToDate>
  <CharactersWithSpaces>1417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2019-06-04T08:42:00Z</dcterms:created>
  <dc:creator>dell</dc:creator>
  <cp:lastModifiedBy>Dell</cp:lastModifiedBy>
  <dcterms:modified xsi:type="dcterms:W3CDTF">2019-06-05T00:21:03Z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