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50" w:beforeAutospacing="0" w:after="150" w:afterAutospacing="0" w:line="480" w:lineRule="exact"/>
        <w:jc w:val="center"/>
        <w:rPr>
          <w:rFonts w:hint="eastAsia" w:ascii="方正大标宋简体" w:hAnsi="����" w:eastAsia="方正大标宋简体"/>
          <w:b/>
          <w:color w:val="333333"/>
          <w:sz w:val="44"/>
          <w:szCs w:val="44"/>
        </w:rPr>
      </w:pPr>
      <w:r>
        <w:rPr>
          <w:rFonts w:hint="eastAsia" w:ascii="方正大标宋简体" w:hAnsi="����" w:eastAsia="方正大标宋简体"/>
          <w:b/>
          <w:color w:val="333333"/>
          <w:sz w:val="44"/>
          <w:szCs w:val="44"/>
        </w:rPr>
        <w:t>关于举办201</w:t>
      </w:r>
      <w:r>
        <w:rPr>
          <w:rFonts w:hint="eastAsia" w:ascii="方正大标宋简体" w:hAnsi="����" w:eastAsia="方正大标宋简体"/>
          <w:b/>
          <w:color w:val="333333"/>
          <w:sz w:val="44"/>
          <w:szCs w:val="44"/>
          <w:lang w:val="en-US" w:eastAsia="zh-CN"/>
        </w:rPr>
        <w:t>7</w:t>
      </w:r>
      <w:r>
        <w:rPr>
          <w:rFonts w:hint="eastAsia" w:ascii="方正大标宋简体" w:hAnsi="����" w:eastAsia="方正大标宋简体"/>
          <w:b/>
          <w:color w:val="333333"/>
          <w:sz w:val="44"/>
          <w:szCs w:val="44"/>
        </w:rPr>
        <w:t>年东南大学大学生</w:t>
      </w:r>
    </w:p>
    <w:p>
      <w:pPr>
        <w:pStyle w:val="4"/>
        <w:spacing w:before="150" w:beforeAutospacing="0" w:after="150" w:afterAutospacing="0" w:line="480" w:lineRule="exact"/>
        <w:jc w:val="center"/>
        <w:rPr>
          <w:rFonts w:hint="eastAsia" w:ascii="方正大标宋简体" w:hAnsi="����" w:eastAsia="方正大标宋简体"/>
          <w:b/>
          <w:color w:val="333333"/>
          <w:sz w:val="44"/>
          <w:szCs w:val="44"/>
        </w:rPr>
      </w:pPr>
      <w:r>
        <w:rPr>
          <w:rFonts w:hint="eastAsia" w:ascii="方正大标宋简体" w:hAnsi="����" w:eastAsia="方正大标宋简体"/>
          <w:b/>
          <w:color w:val="333333"/>
          <w:sz w:val="44"/>
          <w:szCs w:val="44"/>
        </w:rPr>
        <w:t>创业冬令营的通知</w:t>
      </w:r>
    </w:p>
    <w:p>
      <w:pPr>
        <w:pStyle w:val="4"/>
        <w:spacing w:before="0" w:beforeAutospacing="0" w:after="0" w:afterAutospacing="0" w:line="480" w:lineRule="exact"/>
        <w:rPr>
          <w:rFonts w:hint="eastAsia" w:ascii="仿宋_GB2312" w:hAnsi="����" w:eastAsia="仿宋_GB2312"/>
          <w:color w:val="333333"/>
          <w:sz w:val="28"/>
          <w:szCs w:val="28"/>
        </w:rPr>
      </w:pPr>
      <w:r>
        <w:rPr>
          <w:rFonts w:hint="eastAsia" w:ascii="仿宋_GB2312" w:hAnsi="����" w:eastAsia="仿宋_GB2312"/>
          <w:color w:val="333333"/>
          <w:sz w:val="28"/>
          <w:szCs w:val="28"/>
        </w:rPr>
        <w:t>各院系团委：</w:t>
      </w:r>
    </w:p>
    <w:p>
      <w:pPr>
        <w:pStyle w:val="4"/>
        <w:spacing w:before="0" w:beforeAutospacing="0" w:after="0" w:afterAutospacing="0" w:line="480" w:lineRule="exact"/>
        <w:ind w:firstLine="560" w:firstLineChars="200"/>
        <w:rPr>
          <w:rFonts w:hint="eastAsia" w:ascii="仿宋_GB2312" w:hAnsi="����" w:eastAsia="仿宋_GB2312"/>
          <w:color w:val="333333"/>
          <w:sz w:val="28"/>
          <w:szCs w:val="28"/>
        </w:rPr>
      </w:pPr>
      <w:r>
        <w:rPr>
          <w:rFonts w:hint="eastAsia" w:ascii="仿宋_GB2312" w:hAnsi="����" w:eastAsia="仿宋_GB2312"/>
          <w:color w:val="333333"/>
          <w:sz w:val="28"/>
          <w:szCs w:val="28"/>
        </w:rPr>
        <w:t>为深入贯彻落实国务院办公厅印发的《关于深化高等学校创新创业教育改革的实施意见》（国办发〔2015〕36号），进一步完善第二课堂大学生创业促进体系，扎实推进学校共青团大学生创业服务指导工作，帮助大学生提升创新创业意识、强化创业实践技能，校团委研究决定举办201</w:t>
      </w:r>
      <w:r>
        <w:rPr>
          <w:rFonts w:hint="eastAsia" w:ascii="仿宋_GB2312" w:hAnsi="����" w:eastAsia="仿宋_GB2312"/>
          <w:color w:val="333333"/>
          <w:sz w:val="28"/>
          <w:szCs w:val="28"/>
          <w:lang w:val="en-US" w:eastAsia="zh-CN"/>
        </w:rPr>
        <w:t>7</w:t>
      </w:r>
      <w:r>
        <w:rPr>
          <w:rFonts w:hint="eastAsia" w:ascii="仿宋_GB2312" w:hAnsi="����" w:eastAsia="仿宋_GB2312"/>
          <w:color w:val="333333"/>
          <w:sz w:val="28"/>
          <w:szCs w:val="28"/>
        </w:rPr>
        <w:t>年东南大学大学生创业冬令营（后简称为“创业冬令营”），拟通过专家讲座、课程培训、创业沙龙、创业路演、精英分享等一系列活动安排，培育一批具有较强创新创业实践能力的项目团队，为“创青春”全国大学生创业大赛做好人才及项目储备。本次创业冬令营具体安排如下：</w:t>
      </w:r>
    </w:p>
    <w:p>
      <w:pPr>
        <w:pStyle w:val="4"/>
        <w:spacing w:before="0" w:beforeAutospacing="0" w:after="0" w:afterAutospacing="0" w:line="480" w:lineRule="exact"/>
        <w:ind w:firstLine="562" w:firstLineChars="200"/>
        <w:rPr>
          <w:rStyle w:val="6"/>
          <w:rFonts w:hint="eastAsia" w:ascii="仿宋_GB2312" w:hAnsi="����" w:eastAsia="仿宋_GB2312"/>
          <w:color w:val="333333"/>
          <w:sz w:val="28"/>
          <w:szCs w:val="28"/>
        </w:rPr>
      </w:pPr>
    </w:p>
    <w:p>
      <w:pPr>
        <w:pStyle w:val="4"/>
        <w:spacing w:before="0" w:beforeAutospacing="0" w:after="0" w:afterAutospacing="0" w:line="480" w:lineRule="exact"/>
        <w:ind w:firstLine="562" w:firstLineChars="200"/>
        <w:rPr>
          <w:rFonts w:hint="eastAsia" w:ascii="仿宋_GB2312" w:hAnsi="����" w:eastAsia="仿宋_GB2312"/>
          <w:color w:val="333333"/>
          <w:sz w:val="28"/>
          <w:szCs w:val="28"/>
        </w:rPr>
      </w:pPr>
      <w:r>
        <w:rPr>
          <w:rStyle w:val="6"/>
          <w:rFonts w:hint="eastAsia" w:ascii="仿宋_GB2312" w:hAnsi="����" w:eastAsia="仿宋_GB2312"/>
          <w:color w:val="333333"/>
          <w:sz w:val="28"/>
          <w:szCs w:val="28"/>
        </w:rPr>
        <w:t>一、时间地点</w:t>
      </w:r>
    </w:p>
    <w:p>
      <w:pPr>
        <w:pStyle w:val="4"/>
        <w:spacing w:before="0" w:beforeAutospacing="0" w:after="0" w:afterAutospacing="0" w:line="480" w:lineRule="exact"/>
        <w:ind w:firstLine="560" w:firstLineChars="200"/>
        <w:rPr>
          <w:rFonts w:hint="eastAsia" w:ascii="仿宋_GB2312" w:hAnsi="����" w:eastAsia="仿宋_GB2312"/>
          <w:color w:val="333333"/>
          <w:sz w:val="28"/>
          <w:szCs w:val="28"/>
        </w:rPr>
      </w:pPr>
      <w:r>
        <w:rPr>
          <w:rFonts w:hint="eastAsia" w:ascii="仿宋_GB2312" w:hAnsi="����" w:eastAsia="仿宋_GB2312"/>
          <w:color w:val="333333"/>
          <w:sz w:val="28"/>
          <w:szCs w:val="28"/>
        </w:rPr>
        <w:t>时间：2月1</w:t>
      </w:r>
      <w:r>
        <w:rPr>
          <w:rFonts w:hint="eastAsia" w:ascii="仿宋_GB2312" w:hAnsi="����" w:eastAsia="仿宋_GB2312"/>
          <w:color w:val="333333"/>
          <w:sz w:val="28"/>
          <w:szCs w:val="28"/>
          <w:lang w:val="en-US" w:eastAsia="zh-CN"/>
        </w:rPr>
        <w:t>6</w:t>
      </w:r>
      <w:r>
        <w:rPr>
          <w:rFonts w:hint="eastAsia" w:ascii="仿宋_GB2312" w:hAnsi="����" w:eastAsia="仿宋_GB2312"/>
          <w:color w:val="333333"/>
          <w:sz w:val="28"/>
          <w:szCs w:val="28"/>
        </w:rPr>
        <w:t>日至</w:t>
      </w:r>
      <w:r>
        <w:rPr>
          <w:rFonts w:hint="eastAsia" w:ascii="仿宋_GB2312" w:hAnsi="����" w:eastAsia="仿宋_GB2312"/>
          <w:color w:val="333333"/>
          <w:sz w:val="28"/>
          <w:szCs w:val="28"/>
          <w:lang w:val="en-US" w:eastAsia="zh-CN"/>
        </w:rPr>
        <w:t>19</w:t>
      </w:r>
      <w:r>
        <w:rPr>
          <w:rFonts w:hint="eastAsia" w:ascii="仿宋_GB2312" w:hAnsi="����" w:eastAsia="仿宋_GB2312"/>
          <w:color w:val="333333"/>
          <w:sz w:val="28"/>
          <w:szCs w:val="28"/>
        </w:rPr>
        <w:t>日</w:t>
      </w:r>
    </w:p>
    <w:p>
      <w:pPr>
        <w:pStyle w:val="4"/>
        <w:spacing w:before="0" w:beforeAutospacing="0" w:after="0" w:afterAutospacing="0" w:line="480" w:lineRule="exact"/>
        <w:ind w:firstLine="560" w:firstLineChars="200"/>
        <w:rPr>
          <w:rFonts w:hint="eastAsia" w:ascii="仿宋_GB2312" w:hAnsi="����" w:eastAsia="仿宋_GB2312"/>
          <w:color w:val="333333"/>
          <w:sz w:val="28"/>
          <w:szCs w:val="28"/>
        </w:rPr>
      </w:pPr>
      <w:r>
        <w:rPr>
          <w:rFonts w:hint="eastAsia" w:ascii="仿宋_GB2312" w:hAnsi="����" w:eastAsia="仿宋_GB2312"/>
          <w:color w:val="333333"/>
          <w:sz w:val="28"/>
          <w:szCs w:val="28"/>
        </w:rPr>
        <w:t>地点：九龙湖校区大学生活动中心</w:t>
      </w:r>
    </w:p>
    <w:p>
      <w:pPr>
        <w:pStyle w:val="4"/>
        <w:spacing w:before="0" w:beforeAutospacing="0" w:after="0" w:afterAutospacing="0" w:line="480" w:lineRule="exact"/>
        <w:ind w:firstLine="562" w:firstLineChars="200"/>
        <w:rPr>
          <w:rStyle w:val="6"/>
          <w:rFonts w:hint="eastAsia" w:ascii="仿宋_GB2312" w:hAnsi="����" w:eastAsia="仿宋_GB2312"/>
          <w:color w:val="333333"/>
          <w:sz w:val="28"/>
          <w:szCs w:val="28"/>
        </w:rPr>
      </w:pPr>
    </w:p>
    <w:p>
      <w:pPr>
        <w:pStyle w:val="4"/>
        <w:spacing w:before="0" w:beforeAutospacing="0" w:after="0" w:afterAutospacing="0" w:line="480" w:lineRule="exact"/>
        <w:ind w:firstLine="562" w:firstLineChars="200"/>
        <w:rPr>
          <w:rStyle w:val="6"/>
        </w:rPr>
      </w:pPr>
      <w:r>
        <w:rPr>
          <w:rStyle w:val="6"/>
          <w:rFonts w:hint="eastAsia" w:ascii="仿宋_GB2312" w:hAnsi="����" w:eastAsia="仿宋_GB2312"/>
          <w:color w:val="333333"/>
          <w:sz w:val="28"/>
          <w:szCs w:val="28"/>
        </w:rPr>
        <w:t>二、组织机构</w:t>
      </w:r>
    </w:p>
    <w:p>
      <w:pPr>
        <w:pStyle w:val="4"/>
        <w:spacing w:before="0" w:beforeAutospacing="0" w:after="0" w:afterAutospacing="0" w:line="480" w:lineRule="exact"/>
        <w:ind w:firstLine="560" w:firstLineChars="200"/>
        <w:rPr>
          <w:rFonts w:hint="eastAsia" w:ascii="仿宋_GB2312" w:hAnsi="����" w:eastAsia="仿宋_GB2312"/>
          <w:color w:val="333333"/>
          <w:sz w:val="28"/>
          <w:szCs w:val="28"/>
        </w:rPr>
      </w:pPr>
      <w:r>
        <w:rPr>
          <w:rFonts w:hint="eastAsia" w:ascii="仿宋_GB2312" w:hAnsi="����" w:eastAsia="仿宋_GB2312"/>
          <w:color w:val="333333"/>
          <w:sz w:val="28"/>
          <w:szCs w:val="28"/>
        </w:rPr>
        <w:t>主办单位：共青团东南大学委员会</w:t>
      </w:r>
      <w:r>
        <w:rPr>
          <w:rFonts w:hint="eastAsia" w:ascii="仿宋_GB2312" w:hAnsi="����" w:eastAsia="仿宋_GB2312"/>
          <w:color w:val="333333"/>
          <w:sz w:val="28"/>
          <w:szCs w:val="28"/>
          <w:lang w:eastAsia="zh-CN"/>
        </w:rPr>
        <w:t>、</w:t>
      </w:r>
      <w:r>
        <w:rPr>
          <w:rFonts w:hint="eastAsia" w:ascii="仿宋_GB2312" w:hAnsi="����" w:eastAsia="仿宋_GB2312"/>
          <w:color w:val="333333"/>
          <w:sz w:val="28"/>
          <w:szCs w:val="28"/>
          <w:lang w:val="en-US" w:eastAsia="zh-CN"/>
        </w:rPr>
        <w:t>教务处</w:t>
      </w:r>
    </w:p>
    <w:p>
      <w:pPr>
        <w:pStyle w:val="4"/>
        <w:spacing w:before="0" w:beforeAutospacing="0" w:after="0" w:afterAutospacing="0" w:line="480" w:lineRule="exact"/>
        <w:ind w:firstLine="560" w:firstLineChars="200"/>
        <w:rPr>
          <w:rFonts w:hint="eastAsia" w:ascii="仿宋_GB2312" w:hAnsi="����" w:eastAsia="仿宋_GB2312"/>
          <w:color w:val="333333"/>
          <w:sz w:val="28"/>
          <w:szCs w:val="28"/>
        </w:rPr>
      </w:pPr>
      <w:r>
        <w:rPr>
          <w:rFonts w:hint="eastAsia" w:ascii="仿宋_GB2312" w:hAnsi="����" w:eastAsia="仿宋_GB2312"/>
          <w:color w:val="333333"/>
          <w:sz w:val="28"/>
          <w:szCs w:val="28"/>
        </w:rPr>
        <w:t>支持单位：经济管理学院</w:t>
      </w:r>
    </w:p>
    <w:p>
      <w:pPr>
        <w:pStyle w:val="4"/>
        <w:spacing w:before="0" w:beforeAutospacing="0" w:after="0" w:afterAutospacing="0" w:line="480" w:lineRule="exact"/>
        <w:ind w:firstLine="562" w:firstLineChars="200"/>
        <w:rPr>
          <w:rStyle w:val="6"/>
          <w:rFonts w:hint="eastAsia" w:ascii="仿宋_GB2312" w:hAnsi="����" w:eastAsia="仿宋_GB2312"/>
          <w:color w:val="333333"/>
          <w:sz w:val="28"/>
          <w:szCs w:val="28"/>
        </w:rPr>
      </w:pPr>
    </w:p>
    <w:p>
      <w:pPr>
        <w:pStyle w:val="4"/>
        <w:spacing w:before="0" w:beforeAutospacing="0" w:after="0" w:afterAutospacing="0" w:line="480" w:lineRule="exact"/>
        <w:ind w:firstLine="562" w:firstLineChars="200"/>
        <w:rPr>
          <w:rFonts w:hint="eastAsia" w:ascii="仿宋_GB2312" w:hAnsi="����" w:eastAsia="仿宋_GB2312"/>
          <w:color w:val="333333"/>
          <w:sz w:val="28"/>
          <w:szCs w:val="28"/>
        </w:rPr>
      </w:pPr>
      <w:r>
        <w:rPr>
          <w:rStyle w:val="6"/>
          <w:rFonts w:hint="eastAsia" w:ascii="仿宋_GB2312" w:hAnsi="����" w:eastAsia="仿宋_GB2312"/>
          <w:color w:val="333333"/>
          <w:sz w:val="28"/>
          <w:szCs w:val="28"/>
        </w:rPr>
        <w:t>三、参训营员</w:t>
      </w:r>
      <w:r>
        <w:rPr>
          <w:rStyle w:val="6"/>
          <w:rFonts w:hint="eastAsia" w:ascii="仿宋_GB2312" w:hAnsi="����" w:eastAsia="仿宋_GB2312"/>
          <w:color w:val="333333"/>
          <w:sz w:val="28"/>
          <w:szCs w:val="28"/>
          <w:lang w:val="en-US" w:eastAsia="zh-CN"/>
        </w:rPr>
        <w:t>及报名方式</w:t>
      </w:r>
    </w:p>
    <w:p>
      <w:pPr>
        <w:pStyle w:val="4"/>
        <w:spacing w:before="0" w:beforeAutospacing="0" w:after="0" w:afterAutospacing="0" w:line="480" w:lineRule="exact"/>
        <w:ind w:firstLine="560" w:firstLineChars="200"/>
        <w:rPr>
          <w:rFonts w:hint="eastAsia" w:ascii="仿宋_GB2312" w:hAnsi="����" w:eastAsia="仿宋_GB2312"/>
          <w:color w:val="333333"/>
          <w:sz w:val="28"/>
          <w:szCs w:val="28"/>
        </w:rPr>
      </w:pPr>
      <w:r>
        <w:rPr>
          <w:rFonts w:hint="eastAsia" w:ascii="仿宋_GB2312" w:hAnsi="����" w:eastAsia="仿宋_GB2312"/>
          <w:color w:val="333333"/>
          <w:sz w:val="28"/>
          <w:szCs w:val="28"/>
        </w:rPr>
        <w:t xml:space="preserve">1. </w:t>
      </w:r>
      <w:r>
        <w:rPr>
          <w:rFonts w:hint="eastAsia" w:ascii="仿宋_GB2312" w:hAnsi="����" w:eastAsia="仿宋_GB2312"/>
          <w:color w:val="333333"/>
          <w:sz w:val="28"/>
          <w:szCs w:val="28"/>
          <w:lang w:val="en-US" w:eastAsia="zh-CN"/>
        </w:rPr>
        <w:t>2017年SRTP创业类项目团队成员</w:t>
      </w:r>
      <w:r>
        <w:rPr>
          <w:rFonts w:hint="eastAsia" w:ascii="仿宋_GB2312" w:hAnsi="����" w:eastAsia="仿宋_GB2312"/>
          <w:color w:val="333333"/>
          <w:sz w:val="28"/>
          <w:szCs w:val="28"/>
        </w:rPr>
        <w:t>；</w:t>
      </w:r>
    </w:p>
    <w:p>
      <w:pPr>
        <w:pStyle w:val="4"/>
        <w:spacing w:before="0" w:beforeAutospacing="0" w:after="0" w:afterAutospacing="0" w:line="480" w:lineRule="exact"/>
        <w:ind w:firstLine="560" w:firstLineChars="200"/>
        <w:rPr>
          <w:rFonts w:hint="eastAsia" w:ascii="仿宋_GB2312" w:hAnsi="����" w:eastAsia="仿宋_GB2312"/>
          <w:color w:val="333333"/>
          <w:sz w:val="28"/>
          <w:szCs w:val="28"/>
        </w:rPr>
      </w:pPr>
      <w:r>
        <w:rPr>
          <w:rFonts w:hint="eastAsia" w:ascii="仿宋_GB2312" w:hAnsi="����" w:eastAsia="仿宋_GB2312"/>
          <w:color w:val="333333"/>
          <w:sz w:val="28"/>
          <w:szCs w:val="28"/>
          <w:lang w:val="en-US" w:eastAsia="zh-CN"/>
        </w:rPr>
        <w:t>2</w:t>
      </w:r>
      <w:r>
        <w:rPr>
          <w:rFonts w:hint="eastAsia" w:ascii="仿宋_GB2312" w:hAnsi="����" w:eastAsia="仿宋_GB2312"/>
          <w:color w:val="333333"/>
          <w:sz w:val="28"/>
          <w:szCs w:val="28"/>
        </w:rPr>
        <w:t>. 部分已创业的在校本科生、研究生；</w:t>
      </w:r>
    </w:p>
    <w:p>
      <w:pPr>
        <w:pStyle w:val="4"/>
        <w:spacing w:before="0" w:beforeAutospacing="0" w:after="0" w:afterAutospacing="0" w:line="480" w:lineRule="exact"/>
        <w:ind w:firstLine="560" w:firstLineChars="200"/>
        <w:rPr>
          <w:rFonts w:hint="eastAsia" w:ascii="仿宋_GB2312" w:hAnsi="����" w:eastAsia="仿宋_GB2312"/>
          <w:color w:val="333333"/>
          <w:sz w:val="28"/>
          <w:szCs w:val="28"/>
        </w:rPr>
      </w:pPr>
      <w:r>
        <w:rPr>
          <w:rFonts w:hint="eastAsia" w:ascii="仿宋_GB2312" w:hAnsi="����" w:eastAsia="仿宋_GB2312"/>
          <w:color w:val="333333"/>
          <w:sz w:val="28"/>
          <w:szCs w:val="28"/>
          <w:lang w:val="en-US" w:eastAsia="zh-CN"/>
        </w:rPr>
        <w:t>3</w:t>
      </w:r>
      <w:r>
        <w:rPr>
          <w:rFonts w:hint="eastAsia" w:ascii="仿宋_GB2312" w:hAnsi="����" w:eastAsia="仿宋_GB2312"/>
          <w:color w:val="333333"/>
          <w:sz w:val="28"/>
          <w:szCs w:val="28"/>
        </w:rPr>
        <w:t>. 部分校内学生创业社团俱乐部成员。</w:t>
      </w:r>
    </w:p>
    <w:p>
      <w:pPr>
        <w:pStyle w:val="4"/>
        <w:spacing w:before="0" w:beforeAutospacing="0" w:after="0" w:afterAutospacing="0" w:line="480" w:lineRule="exact"/>
        <w:ind w:firstLine="560" w:firstLineChars="200"/>
        <w:rPr>
          <w:rFonts w:hint="eastAsia" w:ascii="仿宋_GB2312" w:hAnsi="����" w:eastAsia="仿宋_GB2312"/>
          <w:color w:val="333333"/>
          <w:sz w:val="28"/>
          <w:szCs w:val="28"/>
        </w:rPr>
      </w:pPr>
      <w:r>
        <w:rPr>
          <w:rFonts w:hint="eastAsia" w:ascii="仿宋_GB2312" w:hAnsi="����" w:eastAsia="仿宋_GB2312"/>
          <w:color w:val="333333"/>
          <w:sz w:val="28"/>
          <w:szCs w:val="28"/>
        </w:rPr>
        <w:t>凡符合以上</w:t>
      </w:r>
      <w:r>
        <w:rPr>
          <w:rFonts w:hint="eastAsia" w:ascii="仿宋_GB2312" w:hAnsi="����" w:eastAsia="仿宋_GB2312"/>
          <w:color w:val="333333"/>
          <w:sz w:val="28"/>
          <w:szCs w:val="28"/>
          <w:lang w:val="en-US" w:eastAsia="zh-CN"/>
        </w:rPr>
        <w:t>三</w:t>
      </w:r>
      <w:r>
        <w:rPr>
          <w:rFonts w:hint="eastAsia" w:ascii="仿宋_GB2312" w:hAnsi="����" w:eastAsia="仿宋_GB2312"/>
          <w:color w:val="333333"/>
          <w:sz w:val="28"/>
          <w:szCs w:val="28"/>
        </w:rPr>
        <w:t>个条件中任何一条者，均可</w:t>
      </w:r>
      <w:r>
        <w:rPr>
          <w:rFonts w:hint="eastAsia" w:ascii="仿宋_GB2312" w:hAnsi="����" w:eastAsia="仿宋_GB2312"/>
          <w:color w:val="333333"/>
          <w:sz w:val="28"/>
          <w:szCs w:val="28"/>
          <w:lang w:val="en-US" w:eastAsia="zh-CN"/>
        </w:rPr>
        <w:t>下载并填写报名登记表，于2017年1月23日17:00前将报名登记表电子版发送至校团委指定邮箱seutwcxcy@163.com</w:t>
      </w:r>
      <w:r>
        <w:rPr>
          <w:rFonts w:hint="eastAsia" w:ascii="仿宋_GB2312" w:hAnsi="����" w:eastAsia="仿宋_GB2312"/>
          <w:color w:val="333333"/>
          <w:sz w:val="28"/>
          <w:szCs w:val="28"/>
          <w:lang w:eastAsia="zh-CN"/>
        </w:rPr>
        <w:t>，</w:t>
      </w:r>
      <w:r>
        <w:rPr>
          <w:rFonts w:hint="eastAsia" w:ascii="仿宋_GB2312" w:hAnsi="����" w:eastAsia="仿宋_GB2312"/>
          <w:color w:val="333333"/>
          <w:sz w:val="28"/>
          <w:szCs w:val="28"/>
        </w:rPr>
        <w:t>校团委创业实践部负责对报名者进行身份审核，并确定最终参训营员名单。</w:t>
      </w:r>
    </w:p>
    <w:p>
      <w:pPr>
        <w:pStyle w:val="4"/>
        <w:spacing w:before="0" w:beforeAutospacing="0" w:after="0" w:afterAutospacing="0" w:line="480" w:lineRule="exact"/>
        <w:ind w:firstLine="562" w:firstLineChars="200"/>
        <w:rPr>
          <w:rStyle w:val="6"/>
          <w:rFonts w:hint="eastAsia" w:ascii="仿宋_GB2312" w:hAnsi="����" w:eastAsia="仿宋_GB2312"/>
          <w:b w:val="0"/>
          <w:bCs w:val="0"/>
          <w:color w:val="333333"/>
          <w:sz w:val="28"/>
          <w:szCs w:val="28"/>
        </w:rPr>
      </w:pPr>
      <w:r>
        <w:rPr>
          <w:rStyle w:val="6"/>
          <w:rFonts w:hint="eastAsia" w:ascii="仿宋_GB2312" w:hAnsi="����" w:eastAsia="仿宋_GB2312"/>
          <w:color w:val="333333"/>
          <w:sz w:val="28"/>
          <w:szCs w:val="28"/>
        </w:rPr>
        <w:t>四、培训安排</w:t>
      </w:r>
    </w:p>
    <w:tbl>
      <w:tblPr>
        <w:tblStyle w:val="9"/>
        <w:tblW w:w="8755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756"/>
        <w:gridCol w:w="2459"/>
        <w:gridCol w:w="30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日 期</w:t>
            </w:r>
          </w:p>
        </w:tc>
        <w:tc>
          <w:tcPr>
            <w:tcW w:w="175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时 间</w:t>
            </w:r>
          </w:p>
        </w:tc>
        <w:tc>
          <w:tcPr>
            <w:tcW w:w="24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地 点</w:t>
            </w:r>
          </w:p>
        </w:tc>
        <w:tc>
          <w:tcPr>
            <w:tcW w:w="30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 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9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2月1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175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上午</w:t>
            </w:r>
          </w:p>
        </w:tc>
        <w:tc>
          <w:tcPr>
            <w:tcW w:w="2459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大学生活动中心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324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报告厅</w:t>
            </w:r>
          </w:p>
        </w:tc>
        <w:tc>
          <w:tcPr>
            <w:tcW w:w="30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营员报到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14:30-16：30</w:t>
            </w:r>
          </w:p>
        </w:tc>
        <w:tc>
          <w:tcPr>
            <w:tcW w:w="245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300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开营仪式暨首场讲座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9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2月1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175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9:00-9:30</w:t>
            </w:r>
          </w:p>
        </w:tc>
        <w:tc>
          <w:tcPr>
            <w:tcW w:w="2459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大学生活动中心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324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报告厅</w:t>
            </w:r>
          </w:p>
        </w:tc>
        <w:tc>
          <w:tcPr>
            <w:tcW w:w="30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冬令营各项活动介绍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9: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0-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 w:val="28"/>
                <w:szCs w:val="28"/>
              </w:rPr>
              <w:t>:30</w:t>
            </w:r>
          </w:p>
        </w:tc>
        <w:tc>
          <w:tcPr>
            <w:tcW w:w="245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专题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讲座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（一）：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商业模式创新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14:30-16:30</w:t>
            </w:r>
          </w:p>
        </w:tc>
        <w:tc>
          <w:tcPr>
            <w:tcW w:w="245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专题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讲座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）：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创业案例分析及商业计划书撰写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9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2月1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175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9:30-11:30</w:t>
            </w:r>
          </w:p>
        </w:tc>
        <w:tc>
          <w:tcPr>
            <w:tcW w:w="2459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大学生活动中心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324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报告厅</w:t>
            </w:r>
          </w:p>
        </w:tc>
        <w:tc>
          <w:tcPr>
            <w:tcW w:w="30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专题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讲座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）：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产品营销方法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14:30-16:30</w:t>
            </w:r>
          </w:p>
        </w:tc>
        <w:tc>
          <w:tcPr>
            <w:tcW w:w="245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专题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讲座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）：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企业运营管理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19:00-21:00</w:t>
            </w:r>
          </w:p>
        </w:tc>
        <w:tc>
          <w:tcPr>
            <w:tcW w:w="245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大学生活动中心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324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报告厅</w:t>
            </w:r>
          </w:p>
        </w:tc>
        <w:tc>
          <w:tcPr>
            <w:tcW w:w="30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专题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讲座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五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）：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技术创业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9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175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9:00-11:00</w:t>
            </w:r>
          </w:p>
        </w:tc>
        <w:tc>
          <w:tcPr>
            <w:tcW w:w="2459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大学生活动中心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324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报告厅</w:t>
            </w:r>
          </w:p>
        </w:tc>
        <w:tc>
          <w:tcPr>
            <w:tcW w:w="30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创业精英分享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——听梦想照进现实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14:30-16: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245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0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专题课程（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六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）：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企业财务管理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8"/>
                <w:szCs w:val="28"/>
              </w:rPr>
              <w:t>:00-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_GB2312" w:eastAsia="仿宋_GB2312"/>
                <w:sz w:val="28"/>
                <w:szCs w:val="28"/>
              </w:rPr>
              <w:t>: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245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0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总结暨闭营仪式</w:t>
            </w:r>
          </w:p>
        </w:tc>
      </w:tr>
    </w:tbl>
    <w:p>
      <w:pPr>
        <w:pStyle w:val="4"/>
        <w:spacing w:before="0" w:beforeAutospacing="0" w:after="0" w:afterAutospacing="0" w:line="480" w:lineRule="exact"/>
        <w:ind w:firstLine="562" w:firstLineChars="200"/>
        <w:rPr>
          <w:rStyle w:val="6"/>
          <w:rFonts w:hint="eastAsia" w:ascii="仿宋_GB2312" w:hAnsi="����" w:eastAsia="仿宋_GB2312"/>
          <w:color w:val="333333"/>
          <w:sz w:val="28"/>
          <w:szCs w:val="28"/>
        </w:rPr>
      </w:pPr>
    </w:p>
    <w:p>
      <w:pPr>
        <w:pStyle w:val="4"/>
        <w:spacing w:before="0" w:beforeAutospacing="0" w:after="0" w:afterAutospacing="0" w:line="480" w:lineRule="exact"/>
        <w:ind w:firstLine="562" w:firstLineChars="200"/>
        <w:rPr>
          <w:rStyle w:val="6"/>
          <w:rFonts w:hint="eastAsia" w:ascii="仿宋_GB2312" w:hAnsi="����" w:eastAsia="仿宋_GB2312"/>
          <w:color w:val="333333"/>
          <w:sz w:val="28"/>
          <w:szCs w:val="28"/>
        </w:rPr>
      </w:pPr>
      <w:r>
        <w:rPr>
          <w:rStyle w:val="6"/>
          <w:rFonts w:hint="eastAsia" w:ascii="仿宋_GB2312" w:hAnsi="����" w:eastAsia="仿宋_GB2312"/>
          <w:color w:val="333333"/>
          <w:sz w:val="28"/>
          <w:szCs w:val="28"/>
        </w:rPr>
        <w:t>五、其他事项</w:t>
      </w:r>
    </w:p>
    <w:p>
      <w:pPr>
        <w:pStyle w:val="4"/>
        <w:spacing w:before="0" w:beforeAutospacing="0" w:after="0" w:afterAutospacing="0" w:line="480" w:lineRule="exact"/>
        <w:ind w:firstLine="560" w:firstLineChars="200"/>
        <w:rPr>
          <w:rFonts w:hint="eastAsia" w:ascii="仿宋_GB2312" w:hAnsi="����" w:eastAsia="仿宋_GB2312"/>
          <w:color w:val="333333"/>
          <w:sz w:val="28"/>
          <w:szCs w:val="28"/>
        </w:rPr>
      </w:pPr>
      <w:r>
        <w:rPr>
          <w:rFonts w:hint="eastAsia" w:ascii="仿宋_GB2312" w:hAnsi="����" w:eastAsia="仿宋_GB2312"/>
          <w:color w:val="333333"/>
          <w:sz w:val="28"/>
          <w:szCs w:val="28"/>
        </w:rPr>
        <w:t>1. 非创业冬令营营员申请参与冬令营期间的某一活动，须经院系团委提前一天向校团委创业实践部报备；</w:t>
      </w:r>
    </w:p>
    <w:p>
      <w:pPr>
        <w:pStyle w:val="4"/>
        <w:spacing w:before="0" w:beforeAutospacing="0" w:after="0" w:afterAutospacing="0" w:line="480" w:lineRule="exact"/>
        <w:ind w:firstLine="560" w:firstLineChars="200"/>
        <w:rPr>
          <w:rFonts w:hint="eastAsia" w:ascii="仿宋_GB2312" w:hAnsi="����" w:eastAsia="仿宋_GB2312"/>
          <w:color w:val="333333"/>
          <w:sz w:val="28"/>
          <w:szCs w:val="28"/>
        </w:rPr>
      </w:pPr>
      <w:r>
        <w:rPr>
          <w:rFonts w:hint="eastAsia" w:ascii="仿宋_GB2312" w:hAnsi="����" w:eastAsia="仿宋_GB2312"/>
          <w:color w:val="333333"/>
          <w:sz w:val="28"/>
          <w:szCs w:val="28"/>
        </w:rPr>
        <w:t>2. 各参训营员及旁听学生务必遵守创业冬令营纪律要求，各项活动须提前10分钟到场；</w:t>
      </w:r>
    </w:p>
    <w:p>
      <w:pPr>
        <w:pStyle w:val="4"/>
        <w:spacing w:before="0" w:beforeAutospacing="0" w:after="0" w:afterAutospacing="0" w:line="480" w:lineRule="exact"/>
        <w:ind w:firstLine="560" w:firstLineChars="200"/>
        <w:rPr>
          <w:rFonts w:hint="eastAsia" w:ascii="仿宋_GB2312" w:hAnsi="����" w:eastAsia="仿宋_GB2312"/>
          <w:color w:val="333333"/>
          <w:sz w:val="28"/>
          <w:szCs w:val="28"/>
          <w:lang w:eastAsia="zh-CN"/>
        </w:rPr>
      </w:pPr>
      <w:r>
        <w:rPr>
          <w:rFonts w:hint="eastAsia" w:ascii="仿宋_GB2312" w:hAnsi="����" w:eastAsia="仿宋_GB2312"/>
          <w:color w:val="333333"/>
          <w:sz w:val="28"/>
          <w:szCs w:val="28"/>
        </w:rPr>
        <w:t>3. 参训营员中九龙湖校区的学生在各自宿舍入住，其他校区的学生统一于青教公寓入住</w:t>
      </w:r>
      <w:r>
        <w:rPr>
          <w:rFonts w:hint="eastAsia" w:ascii="仿宋_GB2312" w:hAnsi="����" w:eastAsia="仿宋_GB2312"/>
          <w:color w:val="333333"/>
          <w:sz w:val="28"/>
          <w:szCs w:val="28"/>
          <w:lang w:eastAsia="zh-CN"/>
        </w:rPr>
        <w:t>。</w:t>
      </w:r>
    </w:p>
    <w:p>
      <w:pPr>
        <w:pStyle w:val="4"/>
        <w:spacing w:before="0" w:beforeAutospacing="0" w:after="0" w:afterAutospacing="0" w:line="480" w:lineRule="exact"/>
        <w:ind w:firstLine="560" w:firstLineChars="200"/>
        <w:rPr>
          <w:rFonts w:hint="eastAsia" w:ascii="仿宋_GB2312" w:hAnsi="����" w:eastAsia="仿宋_GB2312"/>
          <w:color w:val="333333"/>
          <w:sz w:val="28"/>
          <w:szCs w:val="28"/>
        </w:rPr>
      </w:pPr>
    </w:p>
    <w:p>
      <w:pPr>
        <w:pStyle w:val="4"/>
        <w:spacing w:before="0" w:beforeAutospacing="0" w:after="0" w:afterAutospacing="0" w:line="480" w:lineRule="exact"/>
        <w:ind w:firstLine="560" w:firstLineChars="200"/>
        <w:rPr>
          <w:rFonts w:hint="eastAsia" w:ascii="仿宋_GB2312" w:hAnsi="����" w:eastAsia="仿宋_GB2312"/>
          <w:color w:val="333333"/>
          <w:sz w:val="28"/>
          <w:szCs w:val="28"/>
        </w:rPr>
      </w:pPr>
      <w:r>
        <w:rPr>
          <w:rFonts w:hint="eastAsia" w:ascii="仿宋_GB2312" w:hAnsi="����" w:eastAsia="仿宋_GB2312"/>
          <w:color w:val="333333"/>
          <w:sz w:val="28"/>
          <w:szCs w:val="28"/>
        </w:rPr>
        <w:t>未尽事宜，请与校团委创业实践部联系。</w:t>
      </w:r>
    </w:p>
    <w:p>
      <w:pPr>
        <w:pStyle w:val="4"/>
        <w:spacing w:before="0" w:beforeAutospacing="0" w:after="0" w:afterAutospacing="0" w:line="480" w:lineRule="exact"/>
        <w:ind w:firstLine="560" w:firstLineChars="200"/>
        <w:rPr>
          <w:rFonts w:hint="eastAsia" w:ascii="仿宋_GB2312" w:hAnsi="����" w:eastAsia="仿宋_GB2312"/>
          <w:color w:val="333333"/>
          <w:sz w:val="28"/>
          <w:szCs w:val="28"/>
        </w:rPr>
      </w:pPr>
      <w:r>
        <w:rPr>
          <w:rFonts w:hint="eastAsia" w:ascii="仿宋_GB2312" w:hAnsi="����" w:eastAsia="仿宋_GB2312"/>
          <w:color w:val="333333"/>
          <w:sz w:val="28"/>
          <w:szCs w:val="28"/>
        </w:rPr>
        <w:t>联 系 人：</w:t>
      </w:r>
      <w:r>
        <w:rPr>
          <w:rFonts w:hint="eastAsia" w:ascii="仿宋_GB2312" w:hAnsi="����" w:eastAsia="仿宋_GB2312"/>
          <w:color w:val="333333"/>
          <w:sz w:val="28"/>
          <w:szCs w:val="28"/>
          <w:lang w:val="en-US" w:eastAsia="zh-CN"/>
        </w:rPr>
        <w:t>蔡钰萍</w:t>
      </w:r>
    </w:p>
    <w:p>
      <w:pPr>
        <w:pStyle w:val="4"/>
        <w:spacing w:before="0" w:beforeAutospacing="0" w:after="0" w:afterAutospacing="0" w:line="480" w:lineRule="exact"/>
        <w:ind w:firstLine="560" w:firstLineChars="200"/>
        <w:rPr>
          <w:rFonts w:hint="eastAsia" w:ascii="仿宋_GB2312" w:hAnsi="����" w:eastAsia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����" w:eastAsia="仿宋_GB2312"/>
          <w:color w:val="333333"/>
          <w:sz w:val="28"/>
          <w:szCs w:val="28"/>
        </w:rPr>
        <w:t>联系电话：（025）5209018</w:t>
      </w:r>
      <w:r>
        <w:rPr>
          <w:rFonts w:hint="eastAsia" w:ascii="仿宋_GB2312" w:hAnsi="����" w:eastAsia="仿宋_GB2312"/>
          <w:color w:val="333333"/>
          <w:sz w:val="28"/>
          <w:szCs w:val="28"/>
          <w:lang w:val="en-US" w:eastAsia="zh-CN"/>
        </w:rPr>
        <w:t>6</w:t>
      </w:r>
    </w:p>
    <w:p>
      <w:pPr>
        <w:pStyle w:val="4"/>
        <w:spacing w:before="0" w:beforeAutospacing="0" w:after="0" w:afterAutospacing="0" w:line="480" w:lineRule="exact"/>
        <w:ind w:firstLine="560" w:firstLineChars="200"/>
        <w:rPr>
          <w:rFonts w:hint="eastAsia" w:ascii="仿宋_GB2312" w:hAnsi="����" w:eastAsia="仿宋_GB2312"/>
          <w:color w:val="333333"/>
          <w:sz w:val="28"/>
          <w:szCs w:val="28"/>
          <w:lang w:val="en-US" w:eastAsia="zh-CN"/>
        </w:rPr>
      </w:pPr>
    </w:p>
    <w:p>
      <w:pPr>
        <w:pStyle w:val="4"/>
        <w:spacing w:before="0" w:beforeAutospacing="0" w:after="0" w:afterAutospacing="0" w:line="480" w:lineRule="exact"/>
        <w:ind w:firstLine="560" w:firstLineChars="200"/>
        <w:rPr>
          <w:rFonts w:hint="eastAsia" w:ascii="仿宋_GB2312" w:hAnsi="����" w:eastAsia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����" w:eastAsia="仿宋_GB2312"/>
          <w:color w:val="333333"/>
          <w:sz w:val="28"/>
          <w:szCs w:val="28"/>
          <w:lang w:val="en-US" w:eastAsia="zh-CN"/>
        </w:rPr>
        <w:t>附件：创业冬令营报名登记表</w:t>
      </w:r>
    </w:p>
    <w:p>
      <w:pPr>
        <w:pStyle w:val="4"/>
        <w:spacing w:before="0" w:beforeAutospacing="0" w:after="0" w:afterAutospacing="0" w:line="480" w:lineRule="exact"/>
        <w:ind w:firstLine="560" w:firstLineChars="200"/>
        <w:rPr>
          <w:rFonts w:hint="eastAsia" w:ascii="仿宋_GB2312" w:hAnsi="����" w:eastAsia="仿宋_GB2312"/>
          <w:color w:val="333333"/>
          <w:sz w:val="28"/>
          <w:szCs w:val="28"/>
        </w:rPr>
      </w:pPr>
    </w:p>
    <w:p>
      <w:pPr>
        <w:pStyle w:val="4"/>
        <w:spacing w:before="0" w:beforeAutospacing="0" w:after="0" w:afterAutospacing="0" w:line="480" w:lineRule="exact"/>
        <w:rPr>
          <w:rFonts w:hint="eastAsia" w:ascii="仿宋_GB2312" w:hAnsi="����" w:eastAsia="仿宋_GB2312"/>
          <w:color w:val="333333"/>
          <w:sz w:val="28"/>
          <w:szCs w:val="28"/>
        </w:rPr>
      </w:pPr>
      <w:r>
        <w:rPr>
          <w:rFonts w:hint="eastAsia" w:ascii="仿宋_GB2312" w:hAnsi="����" w:eastAsia="仿宋_GB2312"/>
          <w:color w:val="333333"/>
          <w:sz w:val="28"/>
          <w:szCs w:val="28"/>
        </w:rPr>
        <w:t xml:space="preserve">                                      共青团东南大学委员会</w:t>
      </w:r>
    </w:p>
    <w:p>
      <w:pPr>
        <w:pStyle w:val="4"/>
        <w:spacing w:before="0" w:beforeAutospacing="0" w:after="0" w:afterAutospacing="0" w:line="480" w:lineRule="exact"/>
        <w:rPr>
          <w:rFonts w:hint="eastAsia" w:ascii="仿宋_GB2312" w:hAnsi="����" w:eastAsia="仿宋_GB2312"/>
          <w:color w:val="333333"/>
          <w:sz w:val="28"/>
          <w:szCs w:val="28"/>
        </w:rPr>
      </w:pPr>
      <w:r>
        <w:rPr>
          <w:rFonts w:hint="eastAsia" w:ascii="仿宋_GB2312" w:hAnsi="����" w:eastAsia="仿宋_GB2312"/>
          <w:color w:val="333333"/>
          <w:sz w:val="28"/>
          <w:szCs w:val="28"/>
        </w:rPr>
        <w:t xml:space="preserve">                                         2016年</w:t>
      </w:r>
      <w:r>
        <w:rPr>
          <w:rFonts w:hint="eastAsia" w:ascii="仿宋_GB2312" w:hAnsi="����" w:eastAsia="仿宋_GB2312"/>
          <w:color w:val="333333"/>
          <w:sz w:val="28"/>
          <w:szCs w:val="28"/>
          <w:lang w:val="en-US" w:eastAsia="zh-CN"/>
        </w:rPr>
        <w:t>1</w:t>
      </w:r>
      <w:r>
        <w:rPr>
          <w:rFonts w:hint="eastAsia" w:ascii="仿宋_GB2312" w:hAnsi="����" w:eastAsia="仿宋_GB2312"/>
          <w:color w:val="333333"/>
          <w:sz w:val="28"/>
          <w:szCs w:val="28"/>
        </w:rPr>
        <w:t>月</w:t>
      </w:r>
      <w:r>
        <w:rPr>
          <w:rFonts w:hint="eastAsia" w:ascii="仿宋_GB2312" w:hAnsi="����" w:eastAsia="仿宋_GB2312"/>
          <w:color w:val="333333"/>
          <w:sz w:val="28"/>
          <w:szCs w:val="28"/>
          <w:lang w:val="en-US" w:eastAsia="zh-CN"/>
        </w:rPr>
        <w:t>8</w:t>
      </w:r>
      <w:r>
        <w:rPr>
          <w:rFonts w:hint="eastAsia" w:ascii="仿宋_GB2312" w:hAnsi="����" w:eastAsia="仿宋_GB2312"/>
          <w:color w:val="333333"/>
          <w:sz w:val="28"/>
          <w:szCs w:val="28"/>
        </w:rPr>
        <w:t>日</w:t>
      </w:r>
    </w:p>
    <w:p>
      <w:pPr>
        <w:pStyle w:val="4"/>
        <w:spacing w:before="0" w:beforeAutospacing="0" w:after="0" w:afterAutospacing="0" w:line="480" w:lineRule="exact"/>
        <w:rPr>
          <w:rFonts w:hint="eastAsia" w:ascii="仿宋_GB2312" w:hAnsi="����" w:eastAsia="仿宋_GB2312"/>
          <w:color w:val="333333"/>
          <w:sz w:val="28"/>
          <w:szCs w:val="28"/>
        </w:rPr>
      </w:pPr>
      <w:r>
        <w:rPr>
          <w:rFonts w:hint="eastAsia" w:ascii="仿宋_GB2312" w:hAnsi="����" w:eastAsia="仿宋_GB2312"/>
          <w:color w:val="333333"/>
          <w:sz w:val="28"/>
          <w:szCs w:val="28"/>
        </w:rPr>
        <w:br w:type="page"/>
      </w:r>
    </w:p>
    <w:p>
      <w:pPr>
        <w:adjustRightInd w:val="0"/>
        <w:spacing w:after="156" w:afterLines="50" w:line="600" w:lineRule="exact"/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2017年东南大学大学生创业冬令营报名登记表</w:t>
      </w:r>
    </w:p>
    <w:tbl>
      <w:tblPr>
        <w:tblStyle w:val="12"/>
        <w:tblW w:w="9648" w:type="dxa"/>
        <w:jc w:val="center"/>
        <w:tblInd w:w="234" w:type="dxa"/>
        <w:tblLayout w:type="fixed"/>
        <w:tblCellMar>
          <w:top w:w="0" w:type="dxa"/>
          <w:left w:w="0" w:type="dxa"/>
          <w:bottom w:w="0" w:type="dxa"/>
          <w:right w:w="63" w:type="dxa"/>
        </w:tblCellMar>
      </w:tblPr>
      <w:tblGrid>
        <w:gridCol w:w="1489"/>
        <w:gridCol w:w="2618"/>
        <w:gridCol w:w="1526"/>
        <w:gridCol w:w="2209"/>
        <w:gridCol w:w="1806"/>
      </w:tblGrid>
      <w:tr>
        <w:tblPrEx>
          <w:tblLayout w:type="fixed"/>
          <w:tblCellMar>
            <w:top w:w="0" w:type="dxa"/>
            <w:left w:w="0" w:type="dxa"/>
            <w:bottom w:w="0" w:type="dxa"/>
            <w:right w:w="63" w:type="dxa"/>
          </w:tblCellMar>
        </w:tblPrEx>
        <w:trPr>
          <w:trHeight w:val="412" w:hRule="atLeast"/>
          <w:jc w:val="center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67" w:right="0" w:firstLine="0"/>
              <w:jc w:val="center"/>
              <w:rPr>
                <w:rFonts w:hint="eastAsia" w:eastAsia="方正仿宋_GBK"/>
                <w:szCs w:val="21"/>
                <w:lang w:val="en-US" w:eastAsia="zh-CN"/>
              </w:rPr>
            </w:pPr>
            <w:r>
              <w:rPr>
                <w:rFonts w:hint="eastAsia" w:eastAsia="方正仿宋_GBK"/>
                <w:szCs w:val="21"/>
                <w:lang w:val="en-US" w:eastAsia="zh-CN"/>
              </w:rPr>
              <w:t>姓 名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67" w:right="0" w:firstLine="0"/>
              <w:jc w:val="center"/>
              <w:rPr>
                <w:rFonts w:hint="eastAsia" w:eastAsia="方正仿宋_GBK"/>
                <w:szCs w:val="21"/>
                <w:lang w:val="en-US" w:eastAsia="zh-CN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67" w:right="0" w:firstLine="0"/>
              <w:jc w:val="center"/>
              <w:rPr>
                <w:rFonts w:hint="eastAsia" w:eastAsia="方正仿宋_GBK"/>
                <w:szCs w:val="21"/>
                <w:lang w:val="en-US" w:eastAsia="zh-CN"/>
              </w:rPr>
            </w:pPr>
            <w:r>
              <w:rPr>
                <w:rFonts w:hint="eastAsia" w:eastAsia="方正仿宋_GBK"/>
                <w:szCs w:val="21"/>
                <w:lang w:val="en-US" w:eastAsia="zh-CN"/>
              </w:rPr>
              <w:t>性 别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67" w:right="0" w:firstLine="0"/>
              <w:jc w:val="center"/>
              <w:rPr>
                <w:rFonts w:hint="eastAsia" w:eastAsia="方正仿宋_GBK"/>
                <w:szCs w:val="21"/>
                <w:lang w:val="en-US" w:eastAsia="zh-CN"/>
              </w:rPr>
            </w:pPr>
          </w:p>
        </w:tc>
        <w:tc>
          <w:tcPr>
            <w:tcW w:w="18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67" w:right="0" w:firstLine="0"/>
              <w:jc w:val="center"/>
              <w:rPr>
                <w:rFonts w:hint="eastAsia" w:eastAsia="方正仿宋_GBK"/>
                <w:szCs w:val="21"/>
                <w:lang w:val="en-US" w:eastAsia="zh-CN"/>
              </w:rPr>
            </w:pPr>
            <w:r>
              <w:rPr>
                <w:rFonts w:hint="eastAsia" w:eastAsia="方正仿宋_GBK"/>
                <w:szCs w:val="21"/>
                <w:lang w:val="en-US" w:eastAsia="zh-CN"/>
              </w:rPr>
              <w:t>一寸照片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63" w:type="dxa"/>
          </w:tblCellMar>
        </w:tblPrEx>
        <w:trPr>
          <w:trHeight w:val="403" w:hRule="atLeast"/>
          <w:jc w:val="center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67" w:right="0" w:firstLine="0"/>
              <w:jc w:val="center"/>
              <w:rPr>
                <w:rFonts w:hint="eastAsia" w:eastAsia="方正仿宋_GBK"/>
                <w:szCs w:val="21"/>
                <w:lang w:val="en-US" w:eastAsia="zh-CN"/>
              </w:rPr>
            </w:pPr>
            <w:r>
              <w:rPr>
                <w:rFonts w:hint="eastAsia" w:eastAsia="方正仿宋_GBK"/>
                <w:szCs w:val="21"/>
                <w:lang w:val="en-US" w:eastAsia="zh-CN"/>
              </w:rPr>
              <w:t>联系方式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67" w:right="0" w:firstLine="0"/>
              <w:jc w:val="center"/>
              <w:rPr>
                <w:rFonts w:hint="eastAsia" w:eastAsia="方正仿宋_GBK"/>
                <w:szCs w:val="21"/>
                <w:lang w:val="en-US" w:eastAsia="zh-CN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67" w:right="0" w:firstLine="0"/>
              <w:jc w:val="center"/>
              <w:rPr>
                <w:rFonts w:hint="eastAsia" w:eastAsia="方正仿宋_GBK"/>
                <w:szCs w:val="21"/>
                <w:lang w:val="en-US" w:eastAsia="zh-CN"/>
              </w:rPr>
            </w:pPr>
            <w:r>
              <w:rPr>
                <w:rFonts w:hint="eastAsia" w:eastAsia="方正仿宋_GBK"/>
                <w:szCs w:val="21"/>
                <w:lang w:val="en-US" w:eastAsia="zh-CN"/>
              </w:rPr>
              <w:t>QQ号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67" w:right="0" w:firstLine="0"/>
              <w:jc w:val="center"/>
              <w:rPr>
                <w:rFonts w:hint="eastAsia" w:eastAsia="方正仿宋_GBK"/>
                <w:szCs w:val="21"/>
                <w:lang w:val="en-US" w:eastAsia="zh-CN"/>
              </w:rPr>
            </w:pPr>
          </w:p>
        </w:tc>
        <w:tc>
          <w:tcPr>
            <w:tcW w:w="18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67" w:right="0" w:firstLine="0"/>
              <w:jc w:val="center"/>
              <w:rPr>
                <w:rFonts w:hint="eastAsia" w:eastAsia="方正仿宋_GBK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63" w:type="dxa"/>
          </w:tblCellMar>
        </w:tblPrEx>
        <w:trPr>
          <w:trHeight w:val="412" w:hRule="atLeast"/>
          <w:jc w:val="center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67" w:right="0" w:firstLine="0"/>
              <w:jc w:val="center"/>
              <w:rPr>
                <w:rFonts w:hint="eastAsia" w:eastAsia="方正仿宋_GBK"/>
                <w:szCs w:val="21"/>
                <w:lang w:val="en-US" w:eastAsia="zh-CN"/>
              </w:rPr>
            </w:pPr>
            <w:r>
              <w:rPr>
                <w:rFonts w:hint="eastAsia" w:eastAsia="方正仿宋_GBK"/>
                <w:szCs w:val="21"/>
                <w:lang w:val="en-US" w:eastAsia="zh-CN"/>
              </w:rPr>
              <w:t>一卡通号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67" w:right="0" w:firstLine="0"/>
              <w:jc w:val="center"/>
              <w:rPr>
                <w:rFonts w:hint="eastAsia" w:eastAsia="方正仿宋_GBK"/>
                <w:szCs w:val="21"/>
                <w:lang w:val="en-US" w:eastAsia="zh-CN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67" w:right="0" w:firstLine="0"/>
              <w:jc w:val="center"/>
              <w:rPr>
                <w:rFonts w:hint="eastAsia" w:eastAsia="方正仿宋_GBK"/>
                <w:szCs w:val="21"/>
                <w:lang w:val="en-US" w:eastAsia="zh-CN"/>
              </w:rPr>
            </w:pPr>
            <w:r>
              <w:rPr>
                <w:rFonts w:hint="eastAsia" w:eastAsia="方正仿宋_GBK"/>
                <w:szCs w:val="21"/>
                <w:lang w:val="en-US" w:eastAsia="zh-CN"/>
              </w:rPr>
              <w:t>学 号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67" w:right="0" w:firstLine="0"/>
              <w:jc w:val="center"/>
              <w:rPr>
                <w:rFonts w:hint="eastAsia" w:eastAsia="方正仿宋_GBK"/>
                <w:szCs w:val="21"/>
                <w:lang w:val="en-US" w:eastAsia="zh-CN"/>
              </w:rPr>
            </w:pPr>
          </w:p>
        </w:tc>
        <w:tc>
          <w:tcPr>
            <w:tcW w:w="18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67" w:right="0" w:firstLine="0"/>
              <w:jc w:val="center"/>
              <w:rPr>
                <w:rFonts w:hint="eastAsia" w:eastAsia="方正仿宋_GBK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63" w:type="dxa"/>
          </w:tblCellMar>
        </w:tblPrEx>
        <w:trPr>
          <w:trHeight w:val="428" w:hRule="atLeast"/>
          <w:jc w:val="center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67" w:right="0" w:firstLine="0"/>
              <w:jc w:val="center"/>
              <w:rPr>
                <w:rFonts w:hint="eastAsia" w:eastAsia="方正仿宋_GBK"/>
                <w:szCs w:val="21"/>
                <w:lang w:val="en-US" w:eastAsia="zh-CN"/>
              </w:rPr>
            </w:pPr>
            <w:r>
              <w:rPr>
                <w:rFonts w:hint="eastAsia" w:eastAsia="方正仿宋_GBK"/>
                <w:szCs w:val="21"/>
                <w:lang w:val="en-US" w:eastAsia="zh-CN"/>
              </w:rPr>
              <w:t>院 系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67" w:right="0" w:firstLine="0"/>
              <w:jc w:val="center"/>
              <w:rPr>
                <w:rFonts w:hint="eastAsia" w:eastAsia="方正仿宋_GBK"/>
                <w:szCs w:val="21"/>
                <w:lang w:val="en-US" w:eastAsia="zh-CN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67" w:right="0" w:firstLine="0"/>
              <w:jc w:val="center"/>
              <w:rPr>
                <w:rFonts w:hint="eastAsia" w:eastAsia="方正仿宋_GBK"/>
                <w:szCs w:val="21"/>
                <w:lang w:val="en-US" w:eastAsia="zh-CN"/>
              </w:rPr>
            </w:pPr>
            <w:r>
              <w:rPr>
                <w:rFonts w:hint="eastAsia" w:eastAsia="方正仿宋_GBK"/>
                <w:szCs w:val="21"/>
                <w:lang w:val="en-US" w:eastAsia="zh-CN"/>
              </w:rPr>
              <w:t>邮 箱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67" w:right="0" w:firstLine="0"/>
              <w:jc w:val="center"/>
              <w:rPr>
                <w:rFonts w:hint="eastAsia" w:eastAsia="方正仿宋_GBK"/>
                <w:szCs w:val="21"/>
                <w:lang w:val="en-US" w:eastAsia="zh-CN"/>
              </w:rPr>
            </w:pPr>
          </w:p>
        </w:tc>
        <w:tc>
          <w:tcPr>
            <w:tcW w:w="18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67" w:right="0" w:firstLine="0"/>
              <w:jc w:val="center"/>
              <w:rPr>
                <w:rFonts w:hint="eastAsia" w:eastAsia="方正仿宋_GBK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63" w:type="dxa"/>
          </w:tblCellMar>
        </w:tblPrEx>
        <w:trPr>
          <w:trHeight w:val="500" w:hRule="atLeast"/>
          <w:jc w:val="center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67" w:right="0" w:firstLine="0"/>
              <w:jc w:val="center"/>
              <w:rPr>
                <w:rFonts w:hint="eastAsia" w:eastAsia="方正仿宋_GBK"/>
                <w:szCs w:val="21"/>
                <w:lang w:val="en-US" w:eastAsia="zh-CN"/>
              </w:rPr>
            </w:pPr>
            <w:r>
              <w:rPr>
                <w:rFonts w:hint="eastAsia" w:eastAsia="方正仿宋_GBK"/>
                <w:szCs w:val="21"/>
                <w:lang w:val="en-US" w:eastAsia="zh-CN"/>
              </w:rPr>
              <w:t>所属团队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67" w:right="0" w:firstLine="0"/>
              <w:jc w:val="center"/>
              <w:rPr>
                <w:rFonts w:hint="eastAsia" w:eastAsia="方正仿宋_GBK"/>
                <w:szCs w:val="21"/>
                <w:lang w:val="en-US" w:eastAsia="zh-CN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67" w:right="0" w:firstLine="0"/>
              <w:jc w:val="center"/>
              <w:rPr>
                <w:rFonts w:hint="eastAsia" w:eastAsia="方正仿宋_GBK"/>
                <w:szCs w:val="21"/>
                <w:lang w:val="en-US" w:eastAsia="zh-CN"/>
              </w:rPr>
            </w:pPr>
            <w:r>
              <w:rPr>
                <w:rFonts w:hint="eastAsia" w:eastAsia="方正仿宋_GBK"/>
                <w:szCs w:val="21"/>
                <w:lang w:val="en-US" w:eastAsia="zh-CN"/>
              </w:rPr>
              <w:t>团队中的角色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67" w:right="0" w:firstLine="0"/>
              <w:jc w:val="center"/>
              <w:rPr>
                <w:rFonts w:hint="eastAsia" w:eastAsia="方正仿宋_GBK"/>
                <w:szCs w:val="21"/>
                <w:lang w:val="en-US" w:eastAsia="zh-CN"/>
              </w:rPr>
            </w:pPr>
          </w:p>
        </w:tc>
        <w:tc>
          <w:tcPr>
            <w:tcW w:w="180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after="0"/>
              <w:ind w:left="67" w:right="0" w:firstLine="0"/>
              <w:jc w:val="center"/>
              <w:rPr>
                <w:rFonts w:hint="eastAsia" w:eastAsia="方正仿宋_GBK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63" w:type="dxa"/>
          </w:tblCellMar>
        </w:tblPrEx>
        <w:trPr>
          <w:trHeight w:val="1504" w:hRule="atLeast"/>
          <w:jc w:val="center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67" w:right="0" w:firstLine="0"/>
              <w:jc w:val="center"/>
              <w:rPr>
                <w:rFonts w:hint="eastAsia" w:eastAsia="方正仿宋_GBK"/>
                <w:szCs w:val="21"/>
                <w:lang w:val="en-US" w:eastAsia="zh-CN"/>
              </w:rPr>
            </w:pPr>
            <w:r>
              <w:rPr>
                <w:rFonts w:hint="eastAsia" w:eastAsia="方正仿宋_GBK"/>
                <w:szCs w:val="21"/>
                <w:lang w:val="en-US" w:eastAsia="zh-CN"/>
              </w:rPr>
              <w:t>所获荣誉情况</w:t>
            </w:r>
          </w:p>
        </w:tc>
        <w:tc>
          <w:tcPr>
            <w:tcW w:w="81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67" w:right="0" w:firstLine="0"/>
              <w:jc w:val="center"/>
              <w:rPr>
                <w:rFonts w:hint="eastAsia" w:eastAsia="方正仿宋_GBK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63" w:type="dxa"/>
          </w:tblCellMar>
        </w:tblPrEx>
        <w:trPr>
          <w:trHeight w:val="5353" w:hRule="atLeast"/>
          <w:jc w:val="center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67" w:right="0" w:firstLine="0"/>
              <w:jc w:val="center"/>
              <w:rPr>
                <w:rFonts w:hint="eastAsia" w:eastAsia="方正仿宋_GBK"/>
                <w:szCs w:val="21"/>
                <w:lang w:val="en-US" w:eastAsia="zh-CN"/>
              </w:rPr>
            </w:pPr>
            <w:r>
              <w:rPr>
                <w:rFonts w:hint="eastAsia" w:eastAsia="方正仿宋_GBK"/>
                <w:szCs w:val="21"/>
                <w:lang w:val="en-US" w:eastAsia="zh-CN"/>
              </w:rPr>
              <w:t>个人经历简介</w:t>
            </w:r>
          </w:p>
        </w:tc>
        <w:tc>
          <w:tcPr>
            <w:tcW w:w="81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67" w:right="0" w:firstLine="0"/>
              <w:jc w:val="center"/>
              <w:rPr>
                <w:rFonts w:hint="eastAsia" w:eastAsia="方正仿宋_GBK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63" w:type="dxa"/>
          </w:tblCellMar>
        </w:tblPrEx>
        <w:trPr>
          <w:trHeight w:val="2338" w:hRule="atLeast"/>
          <w:jc w:val="center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67" w:right="0" w:firstLine="0"/>
              <w:jc w:val="center"/>
              <w:rPr>
                <w:rFonts w:hint="eastAsia" w:eastAsia="方正仿宋_GBK"/>
                <w:szCs w:val="21"/>
                <w:lang w:val="en-US" w:eastAsia="zh-CN"/>
              </w:rPr>
            </w:pPr>
            <w:r>
              <w:rPr>
                <w:rFonts w:hint="eastAsia" w:eastAsia="方正仿宋_GBK"/>
                <w:szCs w:val="21"/>
                <w:lang w:val="en-US" w:eastAsia="zh-CN"/>
              </w:rPr>
              <w:t>校团委意见</w:t>
            </w:r>
          </w:p>
        </w:tc>
        <w:tc>
          <w:tcPr>
            <w:tcW w:w="81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1260" w:firstLineChars="600"/>
              <w:jc w:val="center"/>
              <w:rPr>
                <w:rFonts w:hint="eastAsia" w:eastAsia="方正仿宋_GBK"/>
                <w:szCs w:val="21"/>
                <w:lang w:val="en-US" w:eastAsia="zh-CN"/>
              </w:rPr>
            </w:pPr>
          </w:p>
          <w:p>
            <w:pPr>
              <w:snapToGrid w:val="0"/>
              <w:spacing w:line="240" w:lineRule="exact"/>
              <w:ind w:firstLine="1260" w:firstLineChars="600"/>
              <w:jc w:val="center"/>
              <w:rPr>
                <w:rFonts w:hint="eastAsia" w:eastAsia="方正仿宋_GBK"/>
                <w:szCs w:val="21"/>
                <w:lang w:val="en-US" w:eastAsia="zh-CN"/>
              </w:rPr>
            </w:pPr>
          </w:p>
          <w:p>
            <w:pPr>
              <w:snapToGrid w:val="0"/>
              <w:spacing w:line="240" w:lineRule="exact"/>
              <w:ind w:firstLine="1260" w:firstLineChars="600"/>
              <w:jc w:val="center"/>
              <w:rPr>
                <w:rFonts w:hint="eastAsia" w:eastAsia="方正仿宋_GBK"/>
                <w:szCs w:val="21"/>
                <w:lang w:val="en-US" w:eastAsia="zh-CN"/>
              </w:rPr>
            </w:pPr>
          </w:p>
          <w:p>
            <w:pPr>
              <w:snapToGrid w:val="0"/>
              <w:spacing w:line="240" w:lineRule="exact"/>
              <w:ind w:firstLine="1260" w:firstLineChars="600"/>
              <w:jc w:val="center"/>
              <w:rPr>
                <w:rFonts w:hint="eastAsia" w:eastAsia="方正仿宋_GBK"/>
                <w:szCs w:val="21"/>
                <w:lang w:val="en-US" w:eastAsia="zh-CN"/>
              </w:rPr>
            </w:pPr>
          </w:p>
          <w:p>
            <w:pPr>
              <w:snapToGrid w:val="0"/>
              <w:spacing w:line="240" w:lineRule="exact"/>
              <w:ind w:firstLine="1260" w:firstLineChars="600"/>
              <w:jc w:val="center"/>
              <w:rPr>
                <w:rFonts w:hint="eastAsia" w:eastAsia="方正仿宋_GBK"/>
                <w:szCs w:val="21"/>
                <w:lang w:val="en-US" w:eastAsia="zh-CN"/>
              </w:rPr>
            </w:pPr>
          </w:p>
          <w:p>
            <w:pPr>
              <w:snapToGrid w:val="0"/>
              <w:spacing w:line="240" w:lineRule="exact"/>
              <w:ind w:firstLine="1260" w:firstLineChars="600"/>
              <w:jc w:val="center"/>
              <w:rPr>
                <w:rFonts w:hint="eastAsia" w:eastAsia="方正仿宋_GBK"/>
                <w:szCs w:val="21"/>
                <w:lang w:val="en-US" w:eastAsia="zh-CN"/>
              </w:rPr>
            </w:pPr>
          </w:p>
          <w:p>
            <w:pPr>
              <w:snapToGrid w:val="0"/>
              <w:spacing w:line="240" w:lineRule="exact"/>
              <w:ind w:firstLine="1260" w:firstLineChars="600"/>
              <w:jc w:val="center"/>
              <w:rPr>
                <w:rFonts w:hint="eastAsia" w:eastAsia="方正仿宋_GBK"/>
                <w:szCs w:val="21"/>
                <w:lang w:val="en-US" w:eastAsia="zh-CN"/>
              </w:rPr>
            </w:pPr>
          </w:p>
          <w:p>
            <w:pPr>
              <w:snapToGrid w:val="0"/>
              <w:spacing w:line="240" w:lineRule="exact"/>
              <w:ind w:firstLine="1260" w:firstLineChars="600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（盖  章）</w:t>
            </w:r>
          </w:p>
          <w:p>
            <w:pPr>
              <w:spacing w:after="0"/>
              <w:ind w:left="67" w:right="0" w:firstLine="0"/>
              <w:jc w:val="center"/>
              <w:rPr>
                <w:rFonts w:hint="eastAsia" w:eastAsia="方正仿宋_GBK"/>
                <w:szCs w:val="21"/>
                <w:lang w:val="en-US" w:eastAsia="zh-CN"/>
              </w:rPr>
            </w:pPr>
            <w:r>
              <w:rPr>
                <w:rFonts w:eastAsia="方正仿宋_GBK"/>
                <w:szCs w:val="21"/>
              </w:rPr>
              <w:t>年  月  日</w:t>
            </w:r>
          </w:p>
        </w:tc>
      </w:tr>
    </w:tbl>
    <w:p>
      <w:pPr>
        <w:spacing w:line="480" w:lineRule="exact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汉鼎简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entury">
    <w:altName w:val="Times New Roman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507C"/>
    <w:rsid w:val="00006FE8"/>
    <w:rsid w:val="00050FF3"/>
    <w:rsid w:val="00096E1C"/>
    <w:rsid w:val="000C0DA0"/>
    <w:rsid w:val="000D5621"/>
    <w:rsid w:val="000E507A"/>
    <w:rsid w:val="0011204B"/>
    <w:rsid w:val="001124B3"/>
    <w:rsid w:val="00185326"/>
    <w:rsid w:val="00193A3A"/>
    <w:rsid w:val="001A40EB"/>
    <w:rsid w:val="001C64B0"/>
    <w:rsid w:val="001D3940"/>
    <w:rsid w:val="001D4DBB"/>
    <w:rsid w:val="001E502A"/>
    <w:rsid w:val="00200C84"/>
    <w:rsid w:val="0020449A"/>
    <w:rsid w:val="0020648D"/>
    <w:rsid w:val="00255F74"/>
    <w:rsid w:val="00274897"/>
    <w:rsid w:val="00276688"/>
    <w:rsid w:val="0027714C"/>
    <w:rsid w:val="0027746A"/>
    <w:rsid w:val="002775B0"/>
    <w:rsid w:val="0027792F"/>
    <w:rsid w:val="00285D15"/>
    <w:rsid w:val="00293839"/>
    <w:rsid w:val="002940A0"/>
    <w:rsid w:val="002B5337"/>
    <w:rsid w:val="002F5B96"/>
    <w:rsid w:val="00305AF4"/>
    <w:rsid w:val="00314663"/>
    <w:rsid w:val="00314C83"/>
    <w:rsid w:val="00321244"/>
    <w:rsid w:val="00322FCB"/>
    <w:rsid w:val="0033526D"/>
    <w:rsid w:val="00337C5D"/>
    <w:rsid w:val="00345A20"/>
    <w:rsid w:val="00366CA7"/>
    <w:rsid w:val="003946FD"/>
    <w:rsid w:val="0039619D"/>
    <w:rsid w:val="003A18A7"/>
    <w:rsid w:val="003B243C"/>
    <w:rsid w:val="003B35B7"/>
    <w:rsid w:val="003C0352"/>
    <w:rsid w:val="003C0803"/>
    <w:rsid w:val="003D40D9"/>
    <w:rsid w:val="003E6FB5"/>
    <w:rsid w:val="004363F5"/>
    <w:rsid w:val="0044088F"/>
    <w:rsid w:val="00447D02"/>
    <w:rsid w:val="0045126E"/>
    <w:rsid w:val="00451817"/>
    <w:rsid w:val="00462AC5"/>
    <w:rsid w:val="004633E3"/>
    <w:rsid w:val="00484EF7"/>
    <w:rsid w:val="004871C9"/>
    <w:rsid w:val="004B3204"/>
    <w:rsid w:val="004B3B0A"/>
    <w:rsid w:val="004B4CBE"/>
    <w:rsid w:val="004E1900"/>
    <w:rsid w:val="004E4C2C"/>
    <w:rsid w:val="004E4FF6"/>
    <w:rsid w:val="004E50A2"/>
    <w:rsid w:val="004E6267"/>
    <w:rsid w:val="004F08AD"/>
    <w:rsid w:val="004F17EF"/>
    <w:rsid w:val="004F3636"/>
    <w:rsid w:val="00504869"/>
    <w:rsid w:val="00507D20"/>
    <w:rsid w:val="00516DF3"/>
    <w:rsid w:val="00517308"/>
    <w:rsid w:val="005460E7"/>
    <w:rsid w:val="00563BF8"/>
    <w:rsid w:val="0056646A"/>
    <w:rsid w:val="005C4A0B"/>
    <w:rsid w:val="005E627E"/>
    <w:rsid w:val="005F6BA9"/>
    <w:rsid w:val="0061190C"/>
    <w:rsid w:val="006260B8"/>
    <w:rsid w:val="0063507C"/>
    <w:rsid w:val="00641C56"/>
    <w:rsid w:val="00652A59"/>
    <w:rsid w:val="00656A0E"/>
    <w:rsid w:val="006618EE"/>
    <w:rsid w:val="006920C4"/>
    <w:rsid w:val="0069508B"/>
    <w:rsid w:val="00696943"/>
    <w:rsid w:val="006A71D5"/>
    <w:rsid w:val="006C787B"/>
    <w:rsid w:val="006E0EB7"/>
    <w:rsid w:val="006F618D"/>
    <w:rsid w:val="00710247"/>
    <w:rsid w:val="0073036D"/>
    <w:rsid w:val="00753C6A"/>
    <w:rsid w:val="007655F6"/>
    <w:rsid w:val="00794753"/>
    <w:rsid w:val="007A13E6"/>
    <w:rsid w:val="007B288F"/>
    <w:rsid w:val="007B48A9"/>
    <w:rsid w:val="007B72AC"/>
    <w:rsid w:val="007C006B"/>
    <w:rsid w:val="007D77D6"/>
    <w:rsid w:val="007F2B45"/>
    <w:rsid w:val="0080608B"/>
    <w:rsid w:val="00812DC9"/>
    <w:rsid w:val="00815D70"/>
    <w:rsid w:val="0082073C"/>
    <w:rsid w:val="00821974"/>
    <w:rsid w:val="0082796D"/>
    <w:rsid w:val="0084192B"/>
    <w:rsid w:val="00857B66"/>
    <w:rsid w:val="00873A1F"/>
    <w:rsid w:val="00893428"/>
    <w:rsid w:val="008A6A58"/>
    <w:rsid w:val="008D3686"/>
    <w:rsid w:val="008D4302"/>
    <w:rsid w:val="008E4B8C"/>
    <w:rsid w:val="00903AB7"/>
    <w:rsid w:val="00916717"/>
    <w:rsid w:val="009322EB"/>
    <w:rsid w:val="00943454"/>
    <w:rsid w:val="009449E8"/>
    <w:rsid w:val="00952120"/>
    <w:rsid w:val="00965005"/>
    <w:rsid w:val="009659DE"/>
    <w:rsid w:val="00995742"/>
    <w:rsid w:val="009A2825"/>
    <w:rsid w:val="009C4310"/>
    <w:rsid w:val="00A053A7"/>
    <w:rsid w:val="00A30193"/>
    <w:rsid w:val="00A32977"/>
    <w:rsid w:val="00A55DF1"/>
    <w:rsid w:val="00A81684"/>
    <w:rsid w:val="00A822CA"/>
    <w:rsid w:val="00A9057D"/>
    <w:rsid w:val="00A969B0"/>
    <w:rsid w:val="00AB36C5"/>
    <w:rsid w:val="00AC5558"/>
    <w:rsid w:val="00B07780"/>
    <w:rsid w:val="00B14549"/>
    <w:rsid w:val="00B45E31"/>
    <w:rsid w:val="00B57335"/>
    <w:rsid w:val="00B7334F"/>
    <w:rsid w:val="00B9142A"/>
    <w:rsid w:val="00B93E49"/>
    <w:rsid w:val="00B94E0C"/>
    <w:rsid w:val="00B96DCF"/>
    <w:rsid w:val="00BA17C0"/>
    <w:rsid w:val="00BC249C"/>
    <w:rsid w:val="00BE5455"/>
    <w:rsid w:val="00C047FF"/>
    <w:rsid w:val="00C05AF2"/>
    <w:rsid w:val="00C12D48"/>
    <w:rsid w:val="00C201B5"/>
    <w:rsid w:val="00C2206D"/>
    <w:rsid w:val="00C522CB"/>
    <w:rsid w:val="00C54B8F"/>
    <w:rsid w:val="00C60C36"/>
    <w:rsid w:val="00C63C17"/>
    <w:rsid w:val="00C83AB0"/>
    <w:rsid w:val="00C84ECC"/>
    <w:rsid w:val="00CA2CF1"/>
    <w:rsid w:val="00CA7422"/>
    <w:rsid w:val="00CB64B1"/>
    <w:rsid w:val="00CB751B"/>
    <w:rsid w:val="00CD70C9"/>
    <w:rsid w:val="00CE167D"/>
    <w:rsid w:val="00CE45E8"/>
    <w:rsid w:val="00CE47B9"/>
    <w:rsid w:val="00CF6D75"/>
    <w:rsid w:val="00D0113C"/>
    <w:rsid w:val="00D16872"/>
    <w:rsid w:val="00D17B49"/>
    <w:rsid w:val="00D24429"/>
    <w:rsid w:val="00D4035E"/>
    <w:rsid w:val="00D446DD"/>
    <w:rsid w:val="00D469A8"/>
    <w:rsid w:val="00D65648"/>
    <w:rsid w:val="00D824C2"/>
    <w:rsid w:val="00D82DDD"/>
    <w:rsid w:val="00DA6ADB"/>
    <w:rsid w:val="00DC0391"/>
    <w:rsid w:val="00DC464C"/>
    <w:rsid w:val="00DF37EE"/>
    <w:rsid w:val="00DF4638"/>
    <w:rsid w:val="00E06D0C"/>
    <w:rsid w:val="00E1340A"/>
    <w:rsid w:val="00E411FC"/>
    <w:rsid w:val="00E671FD"/>
    <w:rsid w:val="00E954FA"/>
    <w:rsid w:val="00EA1403"/>
    <w:rsid w:val="00F00539"/>
    <w:rsid w:val="00F113F7"/>
    <w:rsid w:val="00F11B98"/>
    <w:rsid w:val="00F22816"/>
    <w:rsid w:val="00F267AC"/>
    <w:rsid w:val="00F90A6A"/>
    <w:rsid w:val="00FA051D"/>
    <w:rsid w:val="00FD7A5F"/>
    <w:rsid w:val="00FE1CB4"/>
    <w:rsid w:val="00FE6036"/>
    <w:rsid w:val="00FF4BB3"/>
    <w:rsid w:val="0E725D4B"/>
    <w:rsid w:val="192A7B25"/>
    <w:rsid w:val="203C203D"/>
    <w:rsid w:val="21115FB5"/>
    <w:rsid w:val="3DCF26D0"/>
    <w:rsid w:val="40246DCF"/>
    <w:rsid w:val="48437225"/>
    <w:rsid w:val="4D662C60"/>
    <w:rsid w:val="7F8F229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uiPriority w:val="99"/>
    <w:rPr>
      <w:color w:val="0000FF" w:themeColor="hyperlink"/>
      <w:u w:val="single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semiHidden/>
    <w:qFormat/>
    <w:uiPriority w:val="99"/>
    <w:rPr>
      <w:sz w:val="18"/>
      <w:szCs w:val="18"/>
    </w:rPr>
  </w:style>
  <w:style w:type="table" w:customStyle="1" w:styleId="12">
    <w:name w:val="TableGrid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208</Words>
  <Characters>1188</Characters>
  <Lines>9</Lines>
  <Paragraphs>2</Paragraphs>
  <ScaleCrop>false</ScaleCrop>
  <LinksUpToDate>false</LinksUpToDate>
  <CharactersWithSpaces>1394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2016-01-25T06:02:00Z</dcterms:created>
  <dc:creator>HP</dc:creator>
  <cp:lastModifiedBy>杨文燮</cp:lastModifiedBy>
  <dcterms:modified xsi:type="dcterms:W3CDTF">2017-01-10T05:26:14Z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