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D4" w:rsidRDefault="00D779D4" w:rsidP="00D779D4">
      <w:pPr>
        <w:pStyle w:val="a6"/>
        <w:spacing w:after="0" w:afterAutospacing="0"/>
        <w:jc w:val="center"/>
        <w:rPr>
          <w:rFonts w:hint="eastAsia"/>
        </w:rPr>
      </w:pPr>
      <w:bookmarkStart w:id="0" w:name="文件标题"/>
      <w:bookmarkEnd w:id="0"/>
      <w:r>
        <w:rPr>
          <w:rFonts w:ascii="Arial Unicode MS" w:eastAsia="Arial Unicode MS" w:hAnsi="Arial Unicode MS" w:cs="Arial Unicode MS" w:hint="eastAsia"/>
          <w:color w:val="000000"/>
          <w:sz w:val="32"/>
          <w:szCs w:val="32"/>
        </w:rPr>
        <w:t>关于召开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2015</w:t>
      </w:r>
      <w:r>
        <w:rPr>
          <w:rFonts w:ascii="Arial Unicode MS" w:eastAsia="Arial Unicode MS" w:hAnsi="Arial Unicode MS" w:cs="Arial Unicode MS" w:hint="eastAsia"/>
          <w:color w:val="000000"/>
          <w:sz w:val="32"/>
          <w:szCs w:val="32"/>
        </w:rPr>
        <w:t>年第一次学位评定分委员会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会议有关事项的通知</w:t>
      </w:r>
    </w:p>
    <w:p w:rsidR="00D779D4" w:rsidRDefault="00D779D4" w:rsidP="00D779D4">
      <w:pPr>
        <w:pStyle w:val="a6"/>
        <w:spacing w:after="0" w:afterAutospacing="0"/>
        <w:rPr>
          <w:rFonts w:hint="eastAsia"/>
        </w:rPr>
      </w:pPr>
      <w:bookmarkStart w:id="1" w:name="主送单位"/>
      <w:bookmarkEnd w:id="1"/>
      <w:r>
        <w:rPr>
          <w:rFonts w:ascii="Arial Unicode MS" w:eastAsia="Arial Unicode MS" w:hAnsi="Arial Unicode MS" w:cs="Arial Unicode MS" w:hint="eastAsia"/>
          <w:sz w:val="27"/>
          <w:szCs w:val="27"/>
        </w:rPr>
        <w:t>各学位评定分委员会：</w:t>
      </w:r>
    </w:p>
    <w:p w:rsidR="00D779D4" w:rsidRDefault="00D779D4" w:rsidP="00D779D4">
      <w:pPr>
        <w:pStyle w:val="a6"/>
        <w:spacing w:after="0" w:afterAutospacing="0" w:line="360" w:lineRule="auto"/>
        <w:ind w:firstLine="319"/>
        <w:rPr>
          <w:rFonts w:hint="eastAsia"/>
        </w:rPr>
      </w:pPr>
      <w:bookmarkStart w:id="2" w:name="正文"/>
      <w:bookmarkEnd w:id="2"/>
      <w:r>
        <w:rPr>
          <w:rFonts w:hint="eastAsia"/>
          <w:sz w:val="24"/>
          <w:szCs w:val="24"/>
        </w:rPr>
        <w:t>东南大学学位评定委员会</w:t>
      </w:r>
      <w:r>
        <w:rPr>
          <w:rFonts w:cs="Times New Roman"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年第一次会议，将于</w:t>
      </w:r>
      <w:r>
        <w:rPr>
          <w:rFonts w:hint="eastAsia"/>
          <w:b/>
          <w:bCs/>
          <w:sz w:val="24"/>
          <w:szCs w:val="24"/>
        </w:rPr>
        <w:t>明年</w:t>
      </w:r>
      <w:r>
        <w:rPr>
          <w:rFonts w:cs="Times New Roman" w:hint="eastAsia"/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月下旬</w:t>
      </w:r>
      <w:r>
        <w:rPr>
          <w:rFonts w:hint="eastAsia"/>
          <w:sz w:val="24"/>
          <w:szCs w:val="24"/>
        </w:rPr>
        <w:t>召开。现要求各学位评定分委员会的学位评定材料，务必在</w:t>
      </w:r>
      <w:r>
        <w:rPr>
          <w:rFonts w:cs="Times New Roman" w:hint="eastAsia"/>
          <w:b/>
          <w:bCs/>
          <w:sz w:val="24"/>
          <w:szCs w:val="24"/>
        </w:rPr>
        <w:t>2015</w:t>
      </w:r>
      <w:r>
        <w:rPr>
          <w:rFonts w:hint="eastAsia"/>
          <w:b/>
          <w:bCs/>
          <w:sz w:val="24"/>
          <w:szCs w:val="24"/>
        </w:rPr>
        <w:t>年</w:t>
      </w:r>
      <w:r>
        <w:rPr>
          <w:rFonts w:cs="Times New Roman" w:hint="eastAsia"/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月</w:t>
      </w:r>
      <w:r>
        <w:rPr>
          <w:rFonts w:cs="Times New Roman" w:hint="eastAsia"/>
          <w:b/>
          <w:bCs/>
          <w:sz w:val="24"/>
          <w:szCs w:val="24"/>
        </w:rPr>
        <w:t>16</w:t>
      </w:r>
      <w:r>
        <w:rPr>
          <w:rFonts w:hint="eastAsia"/>
          <w:b/>
          <w:bCs/>
          <w:sz w:val="24"/>
          <w:szCs w:val="24"/>
        </w:rPr>
        <w:t>日</w:t>
      </w:r>
      <w:r>
        <w:rPr>
          <w:rFonts w:hint="eastAsia"/>
          <w:sz w:val="24"/>
          <w:szCs w:val="24"/>
        </w:rPr>
        <w:t>之前报送到研究生院学位办。请各学位评定分委员会秘书做好以下几项工作：</w:t>
      </w:r>
    </w:p>
    <w:p w:rsidR="00D779D4" w:rsidRDefault="00D779D4" w:rsidP="00D779D4">
      <w:pPr>
        <w:pStyle w:val="a6"/>
        <w:spacing w:after="0" w:afterAutospacing="0" w:line="360" w:lineRule="auto"/>
        <w:ind w:firstLine="315"/>
        <w:rPr>
          <w:rFonts w:hint="eastAsia"/>
        </w:rPr>
      </w:pPr>
      <w:r>
        <w:rPr>
          <w:rFonts w:cs="Times New Roman"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、尽早公布本次分委会召开的时间，通知有关导师及研究生本人，并报研究生院学位办备案。</w:t>
      </w:r>
    </w:p>
    <w:p w:rsidR="00D779D4" w:rsidRDefault="00D779D4" w:rsidP="00D779D4">
      <w:pPr>
        <w:pStyle w:val="a6"/>
        <w:spacing w:after="0" w:afterAutospacing="0" w:line="360" w:lineRule="auto"/>
        <w:ind w:firstLine="315"/>
        <w:rPr>
          <w:rFonts w:hint="eastAsia"/>
        </w:rPr>
      </w:pPr>
      <w:r>
        <w:rPr>
          <w:rFonts w:cs="Times New Roman"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分委会秘书应根据《东南大学研究生手册》的相关要求做好材料审查工作，如学位论文评阅、答辩委员会组成、学位论文答辩及学位授予的要求，包括博士生发表文章的要求等。未达到授学位要求者，不得参加学位评定分委员会会议讨论。</w:t>
      </w:r>
    </w:p>
    <w:p w:rsidR="00D779D4" w:rsidRDefault="00D779D4" w:rsidP="00D779D4">
      <w:pPr>
        <w:pStyle w:val="a6"/>
        <w:spacing w:after="0" w:afterAutospacing="0" w:line="360" w:lineRule="auto"/>
        <w:ind w:left="240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在打印分委会会议用表前，务必做到以下两点：</w:t>
      </w:r>
    </w:p>
    <w:p w:rsidR="00D779D4" w:rsidRDefault="00D779D4" w:rsidP="00D779D4">
      <w:pPr>
        <w:pStyle w:val="a6"/>
        <w:spacing w:after="0" w:afterAutospacing="0" w:line="360" w:lineRule="auto"/>
        <w:ind w:firstLine="319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rFonts w:cs="Times New Roman"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）将研究生的学位申请材料分类别按学号排序，仔细核对上会讨论授予学位的研究生名单，必须保证与所收研究生学位申请材料一致。</w:t>
      </w:r>
    </w:p>
    <w:p w:rsidR="00D779D4" w:rsidRDefault="00D779D4" w:rsidP="00D779D4">
      <w:pPr>
        <w:pStyle w:val="a6"/>
        <w:spacing w:after="0" w:afterAutospacing="0" w:line="360" w:lineRule="auto"/>
        <w:ind w:firstLine="319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rFonts w:cs="Times New Roman"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）申请上会讨论授予学位的研究生名单中，若网上系统显示未申请学位，请及时通知到研究生本人，要求其在研究生院主页“申请报名系统”进行学位申请；若网上系统显示黄色无法上会，应与学位办核对查明原因（若为缺文章的博士生，及时通知到研究生本人，要求其补交文章；若为中期筛选受警告的硕士生，及时通知到研究生本人，到培养办补办相关手续）。</w:t>
      </w:r>
    </w:p>
    <w:p w:rsidR="00D779D4" w:rsidRDefault="00D779D4" w:rsidP="00D779D4">
      <w:pPr>
        <w:pStyle w:val="a6"/>
        <w:spacing w:after="0" w:afterAutospacing="0" w:line="360" w:lineRule="auto"/>
        <w:ind w:firstLine="319"/>
        <w:rPr>
          <w:rFonts w:hint="eastAsia"/>
        </w:rPr>
      </w:pPr>
      <w:r>
        <w:rPr>
          <w:rFonts w:cs="Times New Roman"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、各学位评定分委员会应保留一份完整的研究生学位授予讨论材料，做好存档工作。</w:t>
      </w:r>
    </w:p>
    <w:p w:rsidR="00D779D4" w:rsidRDefault="00D779D4" w:rsidP="00D779D4">
      <w:pPr>
        <w:pStyle w:val="a6"/>
        <w:spacing w:after="0" w:afterAutospacing="0" w:line="360" w:lineRule="auto"/>
        <w:ind w:firstLine="315"/>
        <w:rPr>
          <w:rFonts w:hint="eastAsia"/>
        </w:rPr>
      </w:pPr>
      <w:r>
        <w:rPr>
          <w:rFonts w:hint="eastAsia"/>
          <w:sz w:val="24"/>
          <w:szCs w:val="24"/>
        </w:rPr>
        <w:lastRenderedPageBreak/>
        <w:t>4、提醒申请学位者（包括非学历硕士生）申请学位材料上交之前，自行复印有关材料以保存备用。尤其是今后欲报考博士研究生者，必须保存硕士学位论文评阅书（表二）及硕士学位论文答辩决议书的复印件；需对学位论文有关的课题继续进行研究者，须留存实验原始记录的复印件等等。材料上交后学位办不再提供查询。</w:t>
      </w:r>
    </w:p>
    <w:p w:rsidR="00D779D4" w:rsidRDefault="00D779D4" w:rsidP="00D779D4">
      <w:pPr>
        <w:pStyle w:val="a6"/>
        <w:spacing w:after="0" w:afterAutospacing="0" w:line="360" w:lineRule="auto"/>
        <w:ind w:firstLine="319"/>
        <w:rPr>
          <w:rFonts w:hint="eastAsia"/>
        </w:rPr>
      </w:pPr>
      <w:r>
        <w:rPr>
          <w:rFonts w:cs="Times New Roman"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、各学位评定分委员会认真做好</w:t>
      </w:r>
      <w:r>
        <w:rPr>
          <w:rFonts w:cs="Times New Roman"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年校级优秀博士、硕士学位论文的评选、推荐工作。具体要求见“关于做好</w:t>
      </w:r>
      <w:r>
        <w:rPr>
          <w:rFonts w:cs="Times New Roman"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年东南大学优秀博士、硕士学位论文评选推荐工作的通知”（附件）。根据江苏省学位办的安排，从去年开始，增加了全日制专业学位硕士优秀学位论文的评选。有关申报优秀学位论文的表格可在研究生院主页“学位教育——文件下载”栏下载，网址：</w:t>
      </w:r>
      <w:hyperlink r:id="rId6" w:history="1">
        <w:r>
          <w:rPr>
            <w:rStyle w:val="a5"/>
            <w:rFonts w:ascii="Times New Roman" w:hAnsi="Times New Roman" w:cs="Times New Roman" w:hint="eastAsia"/>
            <w:sz w:val="24"/>
            <w:szCs w:val="24"/>
          </w:rPr>
          <w:t>http://seugs.seu.edu.cn/8e/9b/c3688a36507/page.htm</w:t>
        </w:r>
      </w:hyperlink>
    </w:p>
    <w:p w:rsidR="00D779D4" w:rsidRDefault="00D779D4" w:rsidP="00D779D4">
      <w:pPr>
        <w:pStyle w:val="a6"/>
        <w:spacing w:after="0" w:afterAutospacing="0" w:line="240" w:lineRule="atLeast"/>
        <w:ind w:right="319" w:firstLine="278"/>
        <w:rPr>
          <w:rFonts w:hint="eastAsia"/>
        </w:rPr>
      </w:pPr>
    </w:p>
    <w:p w:rsidR="00D779D4" w:rsidRDefault="00D779D4" w:rsidP="00D779D4">
      <w:pPr>
        <w:pStyle w:val="a6"/>
        <w:spacing w:after="0" w:afterAutospacing="0" w:line="240" w:lineRule="atLeast"/>
        <w:ind w:right="319" w:firstLine="278"/>
        <w:rPr>
          <w:rFonts w:hint="eastAsia"/>
        </w:rPr>
      </w:pPr>
    </w:p>
    <w:p w:rsidR="00D779D4" w:rsidRDefault="00D779D4" w:rsidP="00D779D4">
      <w:pPr>
        <w:pStyle w:val="a6"/>
        <w:spacing w:after="0" w:afterAutospacing="0" w:line="240" w:lineRule="atLeast"/>
        <w:ind w:right="319" w:firstLine="278"/>
        <w:jc w:val="right"/>
        <w:rPr>
          <w:rFonts w:hint="eastAsia"/>
        </w:rPr>
      </w:pPr>
      <w:r>
        <w:rPr>
          <w:rFonts w:hint="eastAsia"/>
          <w:sz w:val="24"/>
          <w:szCs w:val="24"/>
        </w:rPr>
        <w:t>东南大学学位评定委员会办公室</w:t>
      </w:r>
    </w:p>
    <w:p w:rsidR="00D779D4" w:rsidRDefault="00D779D4" w:rsidP="00D779D4">
      <w:pPr>
        <w:pStyle w:val="a6"/>
        <w:spacing w:after="0" w:afterAutospacing="0" w:line="240" w:lineRule="atLeast"/>
        <w:ind w:right="634" w:firstLine="278"/>
        <w:jc w:val="right"/>
        <w:rPr>
          <w:rFonts w:hint="eastAsia"/>
        </w:rPr>
      </w:pPr>
      <w:r>
        <w:rPr>
          <w:rFonts w:ascii="Times New Roman" w:hAnsi="Times New Roman" w:cs="Times New Roman"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</w:t>
      </w:r>
    </w:p>
    <w:p w:rsidR="00A113C9" w:rsidRDefault="00A113C9"/>
    <w:sectPr w:rsidR="00A11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3C9" w:rsidRDefault="00A113C9" w:rsidP="00D779D4">
      <w:r>
        <w:separator/>
      </w:r>
    </w:p>
  </w:endnote>
  <w:endnote w:type="continuationSeparator" w:id="1">
    <w:p w:rsidR="00A113C9" w:rsidRDefault="00A113C9" w:rsidP="00D77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3C9" w:rsidRDefault="00A113C9" w:rsidP="00D779D4">
      <w:r>
        <w:separator/>
      </w:r>
    </w:p>
  </w:footnote>
  <w:footnote w:type="continuationSeparator" w:id="1">
    <w:p w:rsidR="00A113C9" w:rsidRDefault="00A113C9" w:rsidP="00D779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9D4"/>
    <w:rsid w:val="00A113C9"/>
    <w:rsid w:val="00D7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7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9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9D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779D4"/>
    <w:rPr>
      <w:strike w:val="0"/>
      <w:dstrike w:val="0"/>
      <w:color w:val="262626"/>
      <w:sz w:val="18"/>
      <w:szCs w:val="18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D779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ugs.seu.edu.cn/8e/9b/c3688a36507/page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chenbin</dc:creator>
  <cp:keywords/>
  <dc:description/>
  <cp:lastModifiedBy>chenbin</cp:lastModifiedBy>
  <cp:revision>3</cp:revision>
  <dcterms:created xsi:type="dcterms:W3CDTF">2015-01-04T08:03:00Z</dcterms:created>
  <dcterms:modified xsi:type="dcterms:W3CDTF">2015-01-04T08:03:00Z</dcterms:modified>
</cp:coreProperties>
</file>